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32F41" w14:textId="77777777" w:rsidR="005A3013" w:rsidRDefault="005A3013" w:rsidP="006D1EB2">
      <w:pPr>
        <w:autoSpaceDE w:val="0"/>
        <w:autoSpaceDN w:val="0"/>
        <w:adjustRightInd w:val="0"/>
        <w:spacing w:after="0" w:line="480" w:lineRule="auto"/>
        <w:rPr>
          <w:rFonts w:ascii="Cambria Math" w:eastAsiaTheme="minorEastAsia" w:hAnsi="Cambria Math"/>
          <w:b/>
          <w:sz w:val="24"/>
          <w:szCs w:val="24"/>
        </w:rPr>
      </w:pPr>
      <w:r w:rsidRPr="006D1EB2">
        <w:rPr>
          <w:rFonts w:ascii="Cambria Math" w:eastAsiaTheme="minorEastAsia" w:hAnsi="Cambria Math"/>
          <w:b/>
          <w:sz w:val="24"/>
          <w:szCs w:val="24"/>
        </w:rPr>
        <w:t>Calculation of net benefit</w:t>
      </w:r>
      <w:r w:rsidR="00393421">
        <w:rPr>
          <w:rFonts w:ascii="Cambria Math" w:eastAsiaTheme="minorEastAsia" w:hAnsi="Cambria Math"/>
          <w:b/>
          <w:sz w:val="24"/>
          <w:szCs w:val="24"/>
        </w:rPr>
        <w:t xml:space="preserve"> </w:t>
      </w:r>
      <w:r w:rsidR="00FC6773">
        <w:rPr>
          <w:rFonts w:ascii="Cambria Math" w:eastAsiaTheme="minorEastAsia" w:hAnsi="Cambria Math"/>
          <w:b/>
          <w:sz w:val="24"/>
          <w:szCs w:val="24"/>
        </w:rPr>
        <w:t>of</w:t>
      </w:r>
      <w:r w:rsidR="00393421">
        <w:rPr>
          <w:rFonts w:ascii="Cambria Math" w:eastAsiaTheme="minorEastAsia" w:hAnsi="Cambria Math"/>
          <w:b/>
          <w:sz w:val="24"/>
          <w:szCs w:val="24"/>
        </w:rPr>
        <w:t xml:space="preserve"> </w:t>
      </w:r>
      <w:r w:rsidR="00FC6773">
        <w:rPr>
          <w:rFonts w:ascii="Cambria Math" w:eastAsiaTheme="minorEastAsia" w:hAnsi="Cambria Math"/>
          <w:b/>
          <w:sz w:val="24"/>
          <w:szCs w:val="24"/>
        </w:rPr>
        <w:t xml:space="preserve">the </w:t>
      </w:r>
      <w:r w:rsidR="00393421" w:rsidRPr="00393421">
        <w:rPr>
          <w:rFonts w:ascii="Cambria Math" w:eastAsiaTheme="minorEastAsia" w:hAnsi="Cambria Math"/>
          <w:b/>
          <w:sz w:val="24"/>
          <w:szCs w:val="24"/>
        </w:rPr>
        <w:t xml:space="preserve">MSKCC base model </w:t>
      </w:r>
      <w:r w:rsidR="00FC6773">
        <w:rPr>
          <w:rFonts w:ascii="Cambria Math" w:eastAsiaTheme="minorEastAsia" w:hAnsi="Cambria Math"/>
          <w:b/>
          <w:sz w:val="24"/>
          <w:szCs w:val="24"/>
        </w:rPr>
        <w:t xml:space="preserve">with </w:t>
      </w:r>
      <w:r w:rsidR="00FC6773" w:rsidRPr="00393421">
        <w:rPr>
          <w:rFonts w:ascii="Cambria Math" w:eastAsiaTheme="minorEastAsia" w:hAnsi="Cambria Math"/>
          <w:b/>
          <w:sz w:val="24"/>
          <w:szCs w:val="24"/>
        </w:rPr>
        <w:t xml:space="preserve">the </w:t>
      </w:r>
      <w:r w:rsidR="00FC6773">
        <w:rPr>
          <w:rFonts w:ascii="Cambria Math" w:eastAsiaTheme="minorEastAsia" w:hAnsi="Cambria Math"/>
          <w:b/>
          <w:sz w:val="24"/>
          <w:szCs w:val="24"/>
        </w:rPr>
        <w:t xml:space="preserve">addition of the </w:t>
      </w:r>
      <w:r w:rsidR="00FC6773" w:rsidRPr="00393421">
        <w:rPr>
          <w:rFonts w:ascii="Cambria Math" w:eastAsiaTheme="minorEastAsia" w:hAnsi="Cambria Math"/>
          <w:b/>
          <w:sz w:val="24"/>
          <w:szCs w:val="24"/>
        </w:rPr>
        <w:t xml:space="preserve">neutrophil-lymphocyte ratio (NLR) </w:t>
      </w:r>
      <w:r w:rsidR="00393421">
        <w:rPr>
          <w:rFonts w:ascii="Cambria Math" w:eastAsiaTheme="minorEastAsia" w:hAnsi="Cambria Math"/>
          <w:b/>
          <w:sz w:val="24"/>
          <w:szCs w:val="24"/>
        </w:rPr>
        <w:t>for prediction</w:t>
      </w:r>
      <w:r w:rsidR="00FC6773">
        <w:rPr>
          <w:rFonts w:ascii="Cambria Math" w:eastAsiaTheme="minorEastAsia" w:hAnsi="Cambria Math"/>
          <w:b/>
          <w:sz w:val="24"/>
          <w:szCs w:val="24"/>
        </w:rPr>
        <w:t xml:space="preserve"> of 24-month survival in advanced renal cell cancer </w:t>
      </w:r>
      <w:r w:rsidR="00FC6773" w:rsidRPr="00393421">
        <w:rPr>
          <w:rFonts w:ascii="Cambria Math" w:eastAsiaTheme="minorEastAsia" w:hAnsi="Cambria Math"/>
          <w:b/>
          <w:sz w:val="24"/>
          <w:szCs w:val="24"/>
        </w:rPr>
        <w:t xml:space="preserve">versus </w:t>
      </w:r>
      <w:r w:rsidR="00FC6773">
        <w:rPr>
          <w:rFonts w:ascii="Cambria Math" w:eastAsiaTheme="minorEastAsia" w:hAnsi="Cambria Math"/>
          <w:b/>
          <w:sz w:val="24"/>
          <w:szCs w:val="24"/>
        </w:rPr>
        <w:t xml:space="preserve">the </w:t>
      </w:r>
      <w:r w:rsidR="00FC6773" w:rsidRPr="00393421">
        <w:rPr>
          <w:rFonts w:ascii="Cambria Math" w:eastAsiaTheme="minorEastAsia" w:hAnsi="Cambria Math"/>
          <w:b/>
          <w:sz w:val="24"/>
          <w:szCs w:val="24"/>
        </w:rPr>
        <w:t>MSKCC base model alone</w:t>
      </w:r>
      <w:r w:rsidR="00393421" w:rsidRPr="00393421">
        <w:rPr>
          <w:rFonts w:ascii="Cambria Math" w:eastAsiaTheme="minorEastAsia" w:hAnsi="Cambria Math"/>
          <w:b/>
          <w:sz w:val="24"/>
          <w:szCs w:val="24"/>
        </w:rPr>
        <w:t xml:space="preserve">. </w:t>
      </w:r>
    </w:p>
    <w:p w14:paraId="6F58AE59" w14:textId="77777777" w:rsidR="004F11C4" w:rsidRPr="006D1EB2" w:rsidRDefault="004F11C4" w:rsidP="006D1EB2">
      <w:pPr>
        <w:autoSpaceDE w:val="0"/>
        <w:autoSpaceDN w:val="0"/>
        <w:adjustRightInd w:val="0"/>
        <w:spacing w:after="0" w:line="480" w:lineRule="auto"/>
        <w:rPr>
          <w:rFonts w:ascii="Cambria Math" w:eastAsiaTheme="minorEastAsia" w:hAnsi="Cambria Math"/>
          <w:b/>
          <w:sz w:val="24"/>
          <w:szCs w:val="24"/>
        </w:rPr>
      </w:pPr>
    </w:p>
    <w:p w14:paraId="38256F17" w14:textId="6341E7C5" w:rsidR="00B932F9" w:rsidRPr="0078608C" w:rsidRDefault="00FC6773" w:rsidP="006D1EB2">
      <w:pPr>
        <w:pStyle w:val="ListParagraph"/>
        <w:numPr>
          <w:ilvl w:val="0"/>
          <w:numId w:val="1"/>
        </w:numPr>
        <w:autoSpaceDE w:val="0"/>
        <w:autoSpaceDN w:val="0"/>
        <w:adjustRightInd w:val="0"/>
        <w:spacing w:after="0" w:line="480" w:lineRule="auto"/>
        <w:rPr>
          <w:rFonts w:ascii="Cambria Math" w:eastAsiaTheme="minorEastAsia" w:hAnsi="Cambria Math"/>
          <w:b/>
          <w:sz w:val="24"/>
          <w:szCs w:val="24"/>
        </w:rPr>
      </w:pPr>
      <w:r w:rsidRPr="0078608C">
        <w:rPr>
          <w:rFonts w:ascii="Cambria Math" w:eastAsiaTheme="minorEastAsia" w:hAnsi="Cambria Math"/>
          <w:b/>
          <w:sz w:val="24"/>
          <w:szCs w:val="24"/>
        </w:rPr>
        <w:t>Net benefit for p</w:t>
      </w:r>
      <w:r w:rsidR="00267C27" w:rsidRPr="0078608C">
        <w:rPr>
          <w:rFonts w:ascii="Cambria Math" w:eastAsiaTheme="minorEastAsia" w:hAnsi="Cambria Math"/>
          <w:b/>
          <w:sz w:val="24"/>
          <w:szCs w:val="24"/>
        </w:rPr>
        <w:t xml:space="preserve">rediction of </w:t>
      </w:r>
      <w:r w:rsidR="00497AB7" w:rsidRPr="0078608C">
        <w:rPr>
          <w:rFonts w:ascii="Cambria Math" w:eastAsiaTheme="minorEastAsia" w:hAnsi="Cambria Math"/>
          <w:b/>
          <w:sz w:val="24"/>
          <w:szCs w:val="24"/>
        </w:rPr>
        <w:t xml:space="preserve">patients at </w:t>
      </w:r>
      <w:r w:rsidR="00267C27" w:rsidRPr="0078608C">
        <w:rPr>
          <w:rFonts w:ascii="Cambria Math" w:eastAsiaTheme="minorEastAsia" w:hAnsi="Cambria Math"/>
          <w:b/>
          <w:sz w:val="24"/>
          <w:szCs w:val="24"/>
        </w:rPr>
        <w:t>poor risk</w:t>
      </w:r>
      <w:r w:rsidR="008F3A57" w:rsidRPr="0078608C">
        <w:rPr>
          <w:rFonts w:ascii="Cambria Math" w:eastAsiaTheme="minorEastAsia" w:hAnsi="Cambria Math"/>
          <w:b/>
          <w:sz w:val="24"/>
          <w:szCs w:val="24"/>
        </w:rPr>
        <w:t xml:space="preserve"> (&gt;75% risk of death within 24 months)</w:t>
      </w:r>
      <w:r w:rsidR="000C4346" w:rsidRPr="0078608C">
        <w:rPr>
          <w:rFonts w:ascii="Cambria Math" w:eastAsiaTheme="minorEastAsia" w:hAnsi="Cambria Math"/>
          <w:b/>
          <w:sz w:val="24"/>
          <w:szCs w:val="24"/>
        </w:rPr>
        <w:t>.</w:t>
      </w:r>
      <w:r w:rsidR="008F3A57" w:rsidRPr="0078608C">
        <w:rPr>
          <w:rFonts w:ascii="Cambria Math" w:eastAsiaTheme="minorEastAsia" w:hAnsi="Cambria Math"/>
          <w:b/>
          <w:sz w:val="24"/>
          <w:szCs w:val="24"/>
        </w:rPr>
        <w:t xml:space="preserve"> </w:t>
      </w:r>
    </w:p>
    <w:p w14:paraId="0F23886B" w14:textId="77777777" w:rsidR="00C1074E" w:rsidRPr="00DE4AA0" w:rsidRDefault="00C1074E" w:rsidP="00D76127">
      <w:pPr>
        <w:autoSpaceDE w:val="0"/>
        <w:autoSpaceDN w:val="0"/>
        <w:adjustRightInd w:val="0"/>
        <w:spacing w:after="0" w:line="480" w:lineRule="auto"/>
        <w:ind w:left="284"/>
        <w:rPr>
          <w:rFonts w:ascii="Cambria Math" w:hAnsi="Cambria Math" w:cs="Times New Roman"/>
          <w:sz w:val="24"/>
          <w:szCs w:val="24"/>
        </w:rPr>
      </w:pPr>
      <w:r w:rsidRPr="00DE4AA0">
        <w:rPr>
          <w:rFonts w:ascii="Cambria Math" w:eastAsiaTheme="minorEastAsia" w:hAnsi="Cambria Math"/>
          <w:sz w:val="24"/>
          <w:szCs w:val="24"/>
        </w:rPr>
        <w:t>Net benefit</w:t>
      </w:r>
      <w:r w:rsidR="00D75818">
        <w:rPr>
          <w:rFonts w:ascii="Cambria Math" w:eastAsiaTheme="minorEastAsia" w:hAnsi="Cambria Math"/>
          <w:sz w:val="24"/>
          <w:szCs w:val="24"/>
          <w:vertAlign w:val="subscript"/>
        </w:rPr>
        <w:t>(M</w:t>
      </w:r>
      <w:r w:rsidRPr="00DE4AA0">
        <w:rPr>
          <w:rFonts w:ascii="Cambria Math" w:eastAsiaTheme="minorEastAsia" w:hAnsi="Cambria Math"/>
          <w:sz w:val="24"/>
          <w:szCs w:val="24"/>
          <w:vertAlign w:val="subscript"/>
        </w:rPr>
        <w:t>SKCC base</w:t>
      </w:r>
      <w:r w:rsidR="00D75818">
        <w:rPr>
          <w:rFonts w:ascii="Cambria Math" w:eastAsiaTheme="minorEastAsia" w:hAnsi="Cambria Math"/>
          <w:sz w:val="24"/>
          <w:szCs w:val="24"/>
          <w:vertAlign w:val="subscript"/>
        </w:rPr>
        <w:t>)</w:t>
      </w:r>
      <w:r w:rsidRPr="00DE4AA0">
        <w:rPr>
          <w:rFonts w:ascii="Cambria Math" w:eastAsiaTheme="minorEastAsia" w:hAnsi="Cambria Math"/>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True positive</m:t>
            </m:r>
          </m:num>
          <m:den>
            <m:r>
              <w:rPr>
                <w:rFonts w:ascii="Cambria Math" w:hAnsi="Cambria Math" w:cs="Times New Roman"/>
                <w:sz w:val="24"/>
                <w:szCs w:val="24"/>
              </w:rPr>
              <m:t>Total number of patients</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False positive</m:t>
                </m:r>
              </m:e>
            </m:d>
          </m:num>
          <m:den>
            <m:r>
              <w:rPr>
                <w:rFonts w:ascii="Cambria Math" w:hAnsi="Cambria Math" w:cs="Times New Roman"/>
                <w:sz w:val="24"/>
                <w:szCs w:val="24"/>
              </w:rPr>
              <m:t>Total number of patients</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Threshold probability</m:t>
                </m:r>
              </m:e>
            </m:d>
          </m:num>
          <m:den>
            <m:r>
              <w:rPr>
                <w:rFonts w:ascii="Cambria Math" w:hAnsi="Cambria Math" w:cs="Times New Roman"/>
                <w:sz w:val="24"/>
                <w:szCs w:val="24"/>
              </w:rPr>
              <m:t>(1-Threshold probability)</m:t>
            </m:r>
          </m:den>
        </m:f>
      </m:oMath>
    </w:p>
    <w:p w14:paraId="61353A26" w14:textId="0821707F" w:rsidR="00C1074E" w:rsidRPr="00DE4AA0" w:rsidRDefault="00C1074E" w:rsidP="00D76127">
      <w:pPr>
        <w:autoSpaceDE w:val="0"/>
        <w:autoSpaceDN w:val="0"/>
        <w:adjustRightInd w:val="0"/>
        <w:spacing w:after="0" w:line="480" w:lineRule="auto"/>
        <w:ind w:firstLine="2410"/>
        <w:jc w:val="both"/>
        <w:rPr>
          <w:rFonts w:ascii="Cambria Math" w:hAnsi="Cambria Math" w:cs="Times New Roman"/>
          <w:sz w:val="24"/>
          <w:szCs w:val="24"/>
        </w:rPr>
      </w:pPr>
      <w:r w:rsidRPr="00DE4AA0">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(9+28)</m:t>
            </m:r>
          </m:num>
          <m:den>
            <m:r>
              <w:rPr>
                <w:rFonts w:ascii="Cambria Math" w:hAnsi="Cambria Math" w:cs="Times New Roman"/>
                <w:sz w:val="24"/>
                <w:szCs w:val="24"/>
              </w:rPr>
              <m:t>1051</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7+2</m:t>
                </m:r>
              </m:e>
            </m:d>
          </m:num>
          <m:den>
            <m:r>
              <w:rPr>
                <w:rFonts w:ascii="Cambria Math" w:hAnsi="Cambria Math" w:cs="Times New Roman"/>
                <w:sz w:val="24"/>
                <w:szCs w:val="24"/>
              </w:rPr>
              <m:t>1051</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0.75</m:t>
                </m:r>
              </m:e>
            </m:d>
          </m:num>
          <m:den>
            <m:r>
              <w:rPr>
                <w:rFonts w:ascii="Cambria Math" w:hAnsi="Cambria Math" w:cs="Times New Roman"/>
                <w:sz w:val="24"/>
                <w:szCs w:val="24"/>
              </w:rPr>
              <m:t>(1-0.75)</m:t>
            </m:r>
          </m:den>
        </m:f>
      </m:oMath>
      <w:r w:rsidRPr="00DE4AA0">
        <w:rPr>
          <w:rFonts w:ascii="Cambria Math" w:eastAsiaTheme="minorEastAsia" w:hAnsi="Cambria Math" w:cs="Times New Roman"/>
          <w:sz w:val="24"/>
          <w:szCs w:val="24"/>
        </w:rPr>
        <w:t xml:space="preserve">  </w:t>
      </w:r>
    </w:p>
    <w:p w14:paraId="5204B65F" w14:textId="05E576A1" w:rsidR="00145B4A" w:rsidRPr="00DE4AA0" w:rsidRDefault="00C1074E" w:rsidP="00D76127">
      <w:pPr>
        <w:pStyle w:val="NoSpacing"/>
        <w:ind w:left="241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(37)</m:t>
            </m:r>
          </m:num>
          <m:den>
            <m:r>
              <w:rPr>
                <w:rFonts w:ascii="Cambria Math" w:hAnsi="Cambria Math" w:cs="Times New Roman"/>
                <w:sz w:val="24"/>
                <w:szCs w:val="24"/>
              </w:rPr>
              <m:t>1051</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(9)</m:t>
            </m:r>
          </m:num>
          <m:den>
            <m:r>
              <w:rPr>
                <w:rFonts w:ascii="Cambria Math" w:hAnsi="Cambria Math" w:cs="Times New Roman"/>
                <w:sz w:val="24"/>
                <w:szCs w:val="24"/>
              </w:rPr>
              <m:t>1051</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0.75</m:t>
                </m:r>
              </m:e>
            </m:d>
          </m:num>
          <m:den>
            <m:r>
              <w:rPr>
                <w:rFonts w:ascii="Cambria Math" w:hAnsi="Cambria Math" w:cs="Times New Roman"/>
                <w:sz w:val="24"/>
                <w:szCs w:val="24"/>
              </w:rPr>
              <m:t>(0.25)</m:t>
            </m:r>
          </m:den>
        </m:f>
      </m:oMath>
    </w:p>
    <w:p w14:paraId="19D529F0" w14:textId="77777777" w:rsidR="00C1074E" w:rsidRPr="00DE4AA0" w:rsidRDefault="00C1074E" w:rsidP="00D76127">
      <w:pPr>
        <w:pStyle w:val="NoSpacing"/>
        <w:ind w:left="1440" w:firstLine="97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w:t>
      </w:r>
    </w:p>
    <w:p w14:paraId="21B6A458" w14:textId="4F04C4B2" w:rsidR="00C1074E" w:rsidRPr="00DE4AA0" w:rsidRDefault="00C1074E" w:rsidP="00D76127">
      <w:pPr>
        <w:pStyle w:val="NoSpacing"/>
        <w:ind w:left="241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 0.0352 – (0.00856 x 3)</w:t>
      </w:r>
    </w:p>
    <w:p w14:paraId="76CB9ABC" w14:textId="77777777" w:rsidR="00C1074E" w:rsidRPr="00DE4AA0" w:rsidRDefault="00C1074E" w:rsidP="00D76127">
      <w:pPr>
        <w:pStyle w:val="NoSpacing"/>
        <w:ind w:left="1440" w:firstLine="970"/>
        <w:rPr>
          <w:rFonts w:ascii="Cambria Math" w:eastAsiaTheme="minorEastAsia" w:hAnsi="Cambria Math" w:cs="Times New Roman"/>
          <w:sz w:val="24"/>
          <w:szCs w:val="24"/>
        </w:rPr>
      </w:pPr>
    </w:p>
    <w:p w14:paraId="7BFC052C" w14:textId="04FAC213" w:rsidR="00C1074E" w:rsidRPr="00DE4AA0" w:rsidRDefault="00C1074E" w:rsidP="00D76127">
      <w:pPr>
        <w:pStyle w:val="NoSpacing"/>
        <w:ind w:left="1440" w:firstLine="97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 0.00952</w:t>
      </w:r>
    </w:p>
    <w:p w14:paraId="0E5F51F6" w14:textId="77777777" w:rsidR="00C1074E" w:rsidRPr="00DE4AA0" w:rsidRDefault="00C1074E" w:rsidP="00C1074E">
      <w:pPr>
        <w:pStyle w:val="NoSpacing"/>
        <w:rPr>
          <w:rFonts w:ascii="Cambria Math" w:eastAsiaTheme="minorEastAsia" w:hAnsi="Cambria Math" w:cs="Times New Roman"/>
          <w:sz w:val="24"/>
          <w:szCs w:val="24"/>
        </w:rPr>
      </w:pPr>
    </w:p>
    <w:p w14:paraId="79D81046" w14:textId="77777777" w:rsidR="00C1074E" w:rsidRDefault="00C1074E" w:rsidP="00D76127">
      <w:pPr>
        <w:autoSpaceDE w:val="0"/>
        <w:autoSpaceDN w:val="0"/>
        <w:adjustRightInd w:val="0"/>
        <w:spacing w:after="0" w:line="480" w:lineRule="auto"/>
        <w:ind w:left="426" w:hanging="142"/>
        <w:rPr>
          <w:rFonts w:ascii="Times New Roman" w:hAnsi="Times New Roman" w:cs="Times New Roman"/>
          <w:sz w:val="24"/>
          <w:szCs w:val="24"/>
        </w:rPr>
      </w:pPr>
      <w:r w:rsidRPr="00DE4AA0">
        <w:rPr>
          <w:rFonts w:ascii="Cambria Math" w:eastAsiaTheme="minorEastAsia" w:hAnsi="Cambria Math"/>
          <w:sz w:val="24"/>
          <w:szCs w:val="24"/>
        </w:rPr>
        <w:t>Net benefit</w:t>
      </w:r>
      <w:r w:rsidR="00D75818">
        <w:rPr>
          <w:rFonts w:ascii="Cambria Math" w:eastAsiaTheme="minorEastAsia" w:hAnsi="Cambria Math"/>
          <w:sz w:val="24"/>
          <w:szCs w:val="24"/>
          <w:vertAlign w:val="subscript"/>
        </w:rPr>
        <w:t>(M</w:t>
      </w:r>
      <w:r w:rsidRPr="00DE4AA0">
        <w:rPr>
          <w:rFonts w:ascii="Cambria Math" w:eastAsiaTheme="minorEastAsia" w:hAnsi="Cambria Math"/>
          <w:sz w:val="24"/>
          <w:szCs w:val="24"/>
          <w:vertAlign w:val="subscript"/>
        </w:rPr>
        <w:t>SKCC+NLR</w:t>
      </w:r>
      <w:r w:rsidR="00D75818">
        <w:rPr>
          <w:rFonts w:ascii="Cambria Math" w:eastAsiaTheme="minorEastAsia" w:hAnsi="Cambria Math"/>
          <w:sz w:val="24"/>
          <w:szCs w:val="24"/>
          <w:vertAlign w:val="subscript"/>
        </w:rPr>
        <w:t>)</w:t>
      </w:r>
      <w:r w:rsidR="00EF26CF">
        <w:rPr>
          <w:rFonts w:ascii="Cambria Math" w:eastAsiaTheme="minorEastAsia" w:hAnsi="Cambria Math"/>
          <w:sz w:val="24"/>
          <w:szCs w:val="24"/>
          <w:vertAlign w:val="subscript"/>
        </w:rPr>
        <w:t xml:space="preserve"> </w:t>
      </w:r>
      <w:r>
        <w:rPr>
          <w:rFonts w:eastAsiaTheme="minorEastAsia"/>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True positive</m:t>
            </m:r>
          </m:num>
          <m:den>
            <m:r>
              <w:rPr>
                <w:rFonts w:ascii="Cambria Math" w:hAnsi="Cambria Math" w:cs="Times New Roman"/>
                <w:sz w:val="24"/>
                <w:szCs w:val="24"/>
              </w:rPr>
              <m:t>Total number of patients</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False positive</m:t>
                </m:r>
              </m:e>
            </m:d>
          </m:num>
          <m:den>
            <m:r>
              <w:rPr>
                <w:rFonts w:ascii="Cambria Math" w:hAnsi="Cambria Math" w:cs="Times New Roman"/>
                <w:sz w:val="24"/>
                <w:szCs w:val="24"/>
              </w:rPr>
              <m:t>Total number of patients</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Threshold probability</m:t>
                </m:r>
              </m:e>
            </m:d>
          </m:num>
          <m:den>
            <m:r>
              <w:rPr>
                <w:rFonts w:ascii="Cambria Math" w:hAnsi="Cambria Math" w:cs="Times New Roman"/>
                <w:sz w:val="24"/>
                <w:szCs w:val="24"/>
              </w:rPr>
              <m:t>(1-Threshold probability)</m:t>
            </m:r>
          </m:den>
        </m:f>
      </m:oMath>
    </w:p>
    <w:p w14:paraId="70F53953" w14:textId="0769001F" w:rsidR="00C1074E" w:rsidRDefault="00C1074E" w:rsidP="00D76127">
      <w:pPr>
        <w:autoSpaceDE w:val="0"/>
        <w:autoSpaceDN w:val="0"/>
        <w:adjustRightInd w:val="0"/>
        <w:spacing w:after="0" w:line="480" w:lineRule="auto"/>
        <w:ind w:left="2410"/>
        <w:jc w:val="both"/>
        <w:rPr>
          <w:rFonts w:ascii="Times New Roman" w:hAnsi="Times New Roman" w:cs="Times New Roman"/>
          <w:sz w:val="24"/>
          <w:szCs w:val="24"/>
        </w:rPr>
      </w:pPr>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(20+28)</m:t>
            </m:r>
          </m:num>
          <m:den>
            <m:r>
              <w:rPr>
                <w:rFonts w:ascii="Cambria Math" w:hAnsi="Cambria Math" w:cs="Times New Roman"/>
                <w:sz w:val="24"/>
                <w:szCs w:val="24"/>
              </w:rPr>
              <m:t>1051</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8+2</m:t>
                </m:r>
              </m:e>
            </m:d>
          </m:num>
          <m:den>
            <m:r>
              <w:rPr>
                <w:rFonts w:ascii="Cambria Math" w:hAnsi="Cambria Math" w:cs="Times New Roman"/>
                <w:sz w:val="24"/>
                <w:szCs w:val="24"/>
              </w:rPr>
              <m:t>1051</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0.75</m:t>
                </m:r>
              </m:e>
            </m:d>
          </m:num>
          <m:den>
            <m:r>
              <w:rPr>
                <w:rFonts w:ascii="Cambria Math" w:hAnsi="Cambria Math" w:cs="Times New Roman"/>
                <w:sz w:val="24"/>
                <w:szCs w:val="24"/>
              </w:rPr>
              <m:t>(1-0.75)</m:t>
            </m:r>
          </m:den>
        </m:f>
      </m:oMath>
      <w:r>
        <w:rPr>
          <w:rFonts w:ascii="Times New Roman" w:eastAsiaTheme="minorEastAsia" w:hAnsi="Times New Roman" w:cs="Times New Roman"/>
          <w:sz w:val="24"/>
          <w:szCs w:val="24"/>
        </w:rPr>
        <w:t xml:space="preserve">  </w:t>
      </w:r>
    </w:p>
    <w:p w14:paraId="0AA51493" w14:textId="62364C99" w:rsidR="00C1074E" w:rsidRDefault="00C1074E" w:rsidP="00D76127">
      <w:pPr>
        <w:pStyle w:val="NoSpacing"/>
        <w:ind w:left="241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(48)</m:t>
            </m:r>
          </m:num>
          <m:den>
            <m:r>
              <w:rPr>
                <w:rFonts w:ascii="Cambria Math" w:hAnsi="Cambria Math" w:cs="Times New Roman"/>
                <w:sz w:val="24"/>
                <w:szCs w:val="24"/>
              </w:rPr>
              <m:t>1051</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(10)</m:t>
            </m:r>
          </m:num>
          <m:den>
            <m:r>
              <w:rPr>
                <w:rFonts w:ascii="Cambria Math" w:hAnsi="Cambria Math" w:cs="Times New Roman"/>
                <w:sz w:val="24"/>
                <w:szCs w:val="24"/>
              </w:rPr>
              <m:t>1051</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0.75</m:t>
                </m:r>
              </m:e>
            </m:d>
          </m:num>
          <m:den>
            <m:r>
              <w:rPr>
                <w:rFonts w:ascii="Cambria Math" w:hAnsi="Cambria Math" w:cs="Times New Roman"/>
                <w:sz w:val="24"/>
                <w:szCs w:val="24"/>
              </w:rPr>
              <m:t>(0.25)</m:t>
            </m:r>
          </m:den>
        </m:f>
      </m:oMath>
    </w:p>
    <w:p w14:paraId="7A1302C5" w14:textId="77777777" w:rsidR="00C1074E" w:rsidRDefault="00C1074E" w:rsidP="00D76127">
      <w:pPr>
        <w:pStyle w:val="NoSpacing"/>
        <w:ind w:left="241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465E48AF" w14:textId="58257148" w:rsidR="00C1074E" w:rsidRDefault="00C1074E" w:rsidP="00D76127">
      <w:pPr>
        <w:pStyle w:val="NoSpacing"/>
        <w:ind w:left="2410"/>
        <w:jc w:val="both"/>
        <w:rPr>
          <w:rFonts w:ascii="Cambria Math" w:eastAsiaTheme="minorEastAsia" w:hAnsi="Cambria Math" w:cs="Times New Roman"/>
          <w:sz w:val="24"/>
          <w:szCs w:val="24"/>
        </w:rPr>
      </w:pPr>
      <w:r>
        <w:rPr>
          <w:rFonts w:ascii="Times New Roman" w:eastAsiaTheme="minorEastAsia" w:hAnsi="Times New Roman" w:cs="Times New Roman"/>
          <w:sz w:val="24"/>
          <w:szCs w:val="24"/>
        </w:rPr>
        <w:t xml:space="preserve"> = </w:t>
      </w:r>
      <w:r w:rsidR="00DE4AA0">
        <w:rPr>
          <w:rFonts w:ascii="Cambria Math" w:eastAsiaTheme="minorEastAsia" w:hAnsi="Cambria Math" w:cs="Times New Roman"/>
          <w:sz w:val="24"/>
          <w:szCs w:val="24"/>
        </w:rPr>
        <w:t>0.0457</w:t>
      </w:r>
      <w:r>
        <w:rPr>
          <w:rFonts w:ascii="Cambria Math" w:eastAsiaTheme="minorEastAsia" w:hAnsi="Cambria Math" w:cs="Times New Roman"/>
          <w:sz w:val="24"/>
          <w:szCs w:val="24"/>
        </w:rPr>
        <w:t xml:space="preserve"> – (</w:t>
      </w:r>
      <w:r w:rsidR="00DE4AA0">
        <w:rPr>
          <w:rFonts w:ascii="Cambria Math" w:eastAsiaTheme="minorEastAsia" w:hAnsi="Cambria Math" w:cs="Times New Roman"/>
          <w:sz w:val="24"/>
          <w:szCs w:val="24"/>
        </w:rPr>
        <w:t>0.00951</w:t>
      </w:r>
      <w:r>
        <w:rPr>
          <w:rFonts w:ascii="Cambria Math" w:eastAsiaTheme="minorEastAsia" w:hAnsi="Cambria Math" w:cs="Times New Roman"/>
          <w:sz w:val="24"/>
          <w:szCs w:val="24"/>
        </w:rPr>
        <w:t xml:space="preserve"> x 3)</w:t>
      </w:r>
    </w:p>
    <w:p w14:paraId="2A174B00" w14:textId="77777777" w:rsidR="00C1074E" w:rsidRDefault="00C1074E" w:rsidP="00D76127">
      <w:pPr>
        <w:pStyle w:val="NoSpacing"/>
        <w:ind w:left="2410"/>
        <w:jc w:val="both"/>
        <w:rPr>
          <w:rFonts w:ascii="Cambria Math" w:eastAsiaTheme="minorEastAsia" w:hAnsi="Cambria Math" w:cs="Times New Roman"/>
          <w:sz w:val="24"/>
          <w:szCs w:val="24"/>
        </w:rPr>
      </w:pPr>
    </w:p>
    <w:p w14:paraId="5AA50847" w14:textId="2F77BFFB" w:rsidR="00C1074E" w:rsidRDefault="00C1074E" w:rsidP="00D76127">
      <w:pPr>
        <w:pStyle w:val="NoSpacing"/>
        <w:ind w:left="2410"/>
        <w:jc w:val="both"/>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 </w:t>
      </w:r>
      <w:r w:rsidR="00DE4AA0">
        <w:rPr>
          <w:rFonts w:ascii="Cambria Math" w:eastAsiaTheme="minorEastAsia" w:hAnsi="Cambria Math" w:cs="Times New Roman"/>
          <w:sz w:val="24"/>
          <w:szCs w:val="24"/>
        </w:rPr>
        <w:t>0.01712</w:t>
      </w:r>
    </w:p>
    <w:p w14:paraId="6D6B5ED8" w14:textId="77777777" w:rsidR="00EF26CF" w:rsidRDefault="00EF26CF" w:rsidP="00E52362">
      <w:pPr>
        <w:pStyle w:val="NoSpacing"/>
        <w:ind w:left="284"/>
        <w:rPr>
          <w:rFonts w:ascii="Cambria Math" w:eastAsiaTheme="minorEastAsia" w:hAnsi="Cambria Math" w:cs="Times New Roman"/>
          <w:sz w:val="24"/>
          <w:szCs w:val="24"/>
        </w:rPr>
      </w:pPr>
    </w:p>
    <w:p w14:paraId="4B2272FD" w14:textId="5F0F627B" w:rsidR="00DE4AA0" w:rsidRDefault="00267C27" w:rsidP="00E52362">
      <w:pPr>
        <w:pStyle w:val="NoSpacing"/>
        <w:spacing w:line="480" w:lineRule="auto"/>
        <w:ind w:left="284" w:firstLine="436"/>
        <w:rPr>
          <w:rFonts w:ascii="Cambria Math" w:eastAsiaTheme="minorEastAsia" w:hAnsi="Cambria Math" w:cs="Times New Roman"/>
          <w:sz w:val="24"/>
          <w:szCs w:val="24"/>
        </w:rPr>
      </w:pPr>
      <w:r>
        <w:rPr>
          <w:rFonts w:ascii="Cambria Math" w:eastAsiaTheme="minorEastAsia" w:hAnsi="Cambria Math" w:cs="Times New Roman"/>
          <w:sz w:val="24"/>
          <w:szCs w:val="24"/>
        </w:rPr>
        <w:t>Difference in n</w:t>
      </w:r>
      <w:r w:rsidR="00DE4AA0">
        <w:rPr>
          <w:rFonts w:ascii="Cambria Math" w:eastAsiaTheme="minorEastAsia" w:hAnsi="Cambria Math" w:cs="Times New Roman"/>
          <w:sz w:val="24"/>
          <w:szCs w:val="24"/>
        </w:rPr>
        <w:t>et benefit (MSKCC base + NLR model) - (MSKCC base model)</w:t>
      </w:r>
    </w:p>
    <w:p w14:paraId="03A22AC2" w14:textId="118D2B0D" w:rsidR="00DE4AA0" w:rsidRDefault="00DE4AA0" w:rsidP="00E52362">
      <w:pPr>
        <w:pStyle w:val="NoSpacing"/>
        <w:spacing w:line="480" w:lineRule="auto"/>
        <w:ind w:left="2410"/>
        <w:rPr>
          <w:rFonts w:ascii="Cambria Math" w:eastAsiaTheme="minorEastAsia" w:hAnsi="Cambria Math" w:cs="Times New Roman"/>
          <w:sz w:val="24"/>
          <w:szCs w:val="24"/>
        </w:rPr>
      </w:pPr>
      <w:r>
        <w:rPr>
          <w:rFonts w:ascii="Cambria Math" w:eastAsiaTheme="minorEastAsia" w:hAnsi="Cambria Math" w:cs="Times New Roman"/>
          <w:sz w:val="24"/>
          <w:szCs w:val="24"/>
        </w:rPr>
        <w:t>= 0.01712 – 0.00952</w:t>
      </w:r>
    </w:p>
    <w:p w14:paraId="7F4EF597" w14:textId="6FB9584D" w:rsidR="00DE4AA0" w:rsidRDefault="00DE4AA0" w:rsidP="00E52362">
      <w:pPr>
        <w:pStyle w:val="NoSpacing"/>
        <w:spacing w:line="480" w:lineRule="auto"/>
        <w:ind w:left="2410"/>
        <w:rPr>
          <w:rFonts w:ascii="Cambria Math" w:eastAsiaTheme="minorEastAsia" w:hAnsi="Cambria Math" w:cs="Times New Roman"/>
          <w:sz w:val="24"/>
          <w:szCs w:val="24"/>
        </w:rPr>
      </w:pPr>
      <w:r>
        <w:rPr>
          <w:rFonts w:ascii="Cambria Math" w:eastAsiaTheme="minorEastAsia" w:hAnsi="Cambria Math" w:cs="Times New Roman"/>
          <w:sz w:val="24"/>
          <w:szCs w:val="24"/>
        </w:rPr>
        <w:t>= 0.0076</w:t>
      </w:r>
    </w:p>
    <w:p w14:paraId="1330AD00" w14:textId="77777777" w:rsidR="005A3013" w:rsidRDefault="00DE4AA0" w:rsidP="00E52362">
      <w:pPr>
        <w:pStyle w:val="NoSpacing"/>
        <w:spacing w:line="480" w:lineRule="auto"/>
        <w:ind w:left="2410"/>
        <w:rPr>
          <w:rFonts w:ascii="Cambria Math" w:eastAsiaTheme="minorEastAsia" w:hAnsi="Cambria Math" w:cs="Times New Roman"/>
          <w:sz w:val="24"/>
          <w:szCs w:val="24"/>
        </w:rPr>
      </w:pPr>
      <w:r>
        <w:rPr>
          <w:rFonts w:ascii="Cambria Math" w:eastAsiaTheme="minorEastAsia" w:hAnsi="Cambria Math" w:cs="Times New Roman"/>
          <w:sz w:val="24"/>
          <w:szCs w:val="24"/>
        </w:rPr>
        <w:t>= 7.6 per 1000</w:t>
      </w:r>
    </w:p>
    <w:p w14:paraId="4D699850" w14:textId="2DB2CBA8" w:rsidR="00DE4AA0" w:rsidRDefault="00DA4C96" w:rsidP="00E52362">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Interpretation: </w:t>
      </w:r>
      <w:r w:rsidR="00DE4AA0">
        <w:rPr>
          <w:rFonts w:ascii="Cambria Math" w:eastAsiaTheme="minorEastAsia" w:hAnsi="Cambria Math" w:cs="Times New Roman"/>
          <w:sz w:val="24"/>
          <w:szCs w:val="24"/>
        </w:rPr>
        <w:t xml:space="preserve"> </w:t>
      </w:r>
      <w:r w:rsidR="00497AB7">
        <w:rPr>
          <w:rFonts w:ascii="Cambria Math" w:eastAsiaTheme="minorEastAsia" w:hAnsi="Cambria Math" w:cs="Times New Roman"/>
          <w:sz w:val="24"/>
          <w:szCs w:val="24"/>
        </w:rPr>
        <w:t xml:space="preserve">The net benefit of adding NLR to </w:t>
      </w:r>
      <w:r w:rsidR="00D76127">
        <w:rPr>
          <w:rFonts w:ascii="Cambria Math" w:eastAsiaTheme="minorEastAsia" w:hAnsi="Cambria Math" w:cs="Times New Roman"/>
          <w:sz w:val="24"/>
          <w:szCs w:val="24"/>
        </w:rPr>
        <w:t xml:space="preserve">the </w:t>
      </w:r>
      <w:r w:rsidR="00497AB7">
        <w:rPr>
          <w:rFonts w:ascii="Cambria Math" w:eastAsiaTheme="minorEastAsia" w:hAnsi="Cambria Math" w:cs="Times New Roman"/>
          <w:sz w:val="24"/>
          <w:szCs w:val="24"/>
        </w:rPr>
        <w:t xml:space="preserve">MSKCC base </w:t>
      </w:r>
      <w:r w:rsidR="00D76127">
        <w:rPr>
          <w:rFonts w:ascii="Cambria Math" w:eastAsiaTheme="minorEastAsia" w:hAnsi="Cambria Math" w:cs="Times New Roman"/>
          <w:sz w:val="24"/>
          <w:szCs w:val="24"/>
        </w:rPr>
        <w:t>model</w:t>
      </w:r>
      <w:r w:rsidR="00497AB7">
        <w:rPr>
          <w:rFonts w:ascii="Cambria Math" w:eastAsiaTheme="minorEastAsia" w:hAnsi="Cambria Math" w:cs="Times New Roman"/>
          <w:sz w:val="24"/>
          <w:szCs w:val="24"/>
        </w:rPr>
        <w:t xml:space="preserve"> </w:t>
      </w:r>
      <w:r w:rsidR="00393421">
        <w:rPr>
          <w:rFonts w:ascii="Cambria Math" w:eastAsiaTheme="minorEastAsia" w:hAnsi="Cambria Math" w:cs="Times New Roman"/>
          <w:sz w:val="24"/>
          <w:szCs w:val="24"/>
        </w:rPr>
        <w:t xml:space="preserve">is </w:t>
      </w:r>
      <w:r w:rsidR="0042333D">
        <w:rPr>
          <w:rFonts w:ascii="Cambria Math" w:eastAsiaTheme="minorEastAsia" w:hAnsi="Cambria Math" w:cs="Times New Roman"/>
          <w:sz w:val="24"/>
          <w:szCs w:val="24"/>
        </w:rPr>
        <w:t xml:space="preserve">the correct identification of </w:t>
      </w:r>
      <w:r w:rsidR="00393421">
        <w:rPr>
          <w:rFonts w:ascii="Cambria Math" w:eastAsiaTheme="minorEastAsia" w:hAnsi="Cambria Math" w:cs="Times New Roman"/>
          <w:sz w:val="24"/>
          <w:szCs w:val="24"/>
        </w:rPr>
        <w:t xml:space="preserve">approximately </w:t>
      </w:r>
      <w:r w:rsidR="00DE4AA0">
        <w:rPr>
          <w:rFonts w:ascii="Cambria Math" w:eastAsiaTheme="minorEastAsia" w:hAnsi="Cambria Math" w:cs="Times New Roman"/>
          <w:sz w:val="24"/>
          <w:szCs w:val="24"/>
        </w:rPr>
        <w:t>8 patients who die within 24 months as poor risk</w:t>
      </w:r>
      <w:r w:rsidR="00267C27">
        <w:rPr>
          <w:rFonts w:ascii="Cambria Math" w:eastAsiaTheme="minorEastAsia" w:hAnsi="Cambria Math" w:cs="Times New Roman"/>
          <w:sz w:val="24"/>
          <w:szCs w:val="24"/>
        </w:rPr>
        <w:t xml:space="preserve"> </w:t>
      </w:r>
      <w:r w:rsidR="004C2DC7">
        <w:rPr>
          <w:rFonts w:ascii="Cambria Math" w:eastAsiaTheme="minorEastAsia" w:hAnsi="Cambria Math" w:cs="Times New Roman"/>
          <w:sz w:val="24"/>
          <w:szCs w:val="24"/>
        </w:rPr>
        <w:t>(true positives) per 1000 patients</w:t>
      </w:r>
      <w:r w:rsidR="00BE286E">
        <w:rPr>
          <w:rFonts w:ascii="Cambria Math" w:eastAsiaTheme="minorEastAsia" w:hAnsi="Cambria Math" w:cs="Times New Roman"/>
          <w:sz w:val="24"/>
          <w:szCs w:val="24"/>
        </w:rPr>
        <w:t xml:space="preserve">, with </w:t>
      </w:r>
      <w:r w:rsidR="00BE286E">
        <w:rPr>
          <w:rFonts w:ascii="Times New Roman" w:eastAsiaTheme="minorEastAsia" w:hAnsi="Times New Roman" w:cs="Times New Roman"/>
          <w:sz w:val="24"/>
          <w:szCs w:val="24"/>
        </w:rPr>
        <w:t>no increase in the number of patients who survive 24 months classified as poor risk (no additional false positives)</w:t>
      </w:r>
      <w:r w:rsidR="00393421">
        <w:rPr>
          <w:rFonts w:ascii="Cambria Math" w:eastAsiaTheme="minorEastAsia" w:hAnsi="Cambria Math" w:cs="Times New Roman"/>
          <w:sz w:val="24"/>
          <w:szCs w:val="24"/>
        </w:rPr>
        <w:t>.</w:t>
      </w:r>
    </w:p>
    <w:p w14:paraId="4AE54563" w14:textId="1BA8672C" w:rsidR="00D47080" w:rsidRPr="002207AF" w:rsidRDefault="00D47080" w:rsidP="00E52362">
      <w:pPr>
        <w:autoSpaceDE w:val="0"/>
        <w:autoSpaceDN w:val="0"/>
        <w:adjustRightInd w:val="0"/>
        <w:spacing w:after="0" w:line="480" w:lineRule="auto"/>
        <w:ind w:left="720"/>
        <w:rPr>
          <w:rFonts w:ascii="Cambria Math" w:eastAsiaTheme="minorEastAsia" w:hAnsi="Cambria Math"/>
          <w:sz w:val="24"/>
          <w:szCs w:val="24"/>
        </w:rPr>
      </w:pPr>
      <w:r>
        <w:rPr>
          <w:rFonts w:ascii="Cambria Math" w:eastAsiaTheme="minorEastAsia" w:hAnsi="Cambria Math"/>
          <w:sz w:val="24"/>
          <w:szCs w:val="24"/>
        </w:rPr>
        <w:lastRenderedPageBreak/>
        <w:t xml:space="preserve">For this calculation, the threshold probability is set at 0.75. Using decision analytic principles, this threshold  reflects a value judgement that the consequences of incorrectly classifying a good-intermediate risk </w:t>
      </w:r>
      <w:r w:rsidR="00DA4C96">
        <w:rPr>
          <w:rFonts w:ascii="Cambria Math" w:eastAsiaTheme="minorEastAsia" w:hAnsi="Cambria Math"/>
          <w:sz w:val="24"/>
          <w:szCs w:val="24"/>
        </w:rPr>
        <w:t>patient as poor risk (</w:t>
      </w:r>
      <w:r>
        <w:rPr>
          <w:rFonts w:ascii="Cambria Math" w:eastAsiaTheme="minorEastAsia" w:hAnsi="Cambria Math"/>
          <w:sz w:val="24"/>
          <w:szCs w:val="24"/>
        </w:rPr>
        <w:t>a false positive result) is 3 times worse than failing to identify a poor risk patient (a false negative result).</w:t>
      </w:r>
    </w:p>
    <w:p w14:paraId="58A3CA05" w14:textId="77777777" w:rsidR="00DE4AA0" w:rsidRDefault="00DE4AA0" w:rsidP="00DE4AA0">
      <w:pPr>
        <w:pStyle w:val="NoSpacing"/>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w:p>
    <w:p w14:paraId="1E8A009A" w14:textId="3F3BBD7B" w:rsidR="00DE4AA0" w:rsidRDefault="00DE4AA0">
      <w:pPr>
        <w:rPr>
          <w:rFonts w:ascii="Cambria Math" w:eastAsiaTheme="minorEastAsia" w:hAnsi="Cambria Math" w:cs="Times New Roman"/>
          <w:sz w:val="24"/>
          <w:szCs w:val="24"/>
        </w:rPr>
      </w:pPr>
    </w:p>
    <w:p w14:paraId="1CD88D15" w14:textId="157276BD" w:rsidR="000C4346" w:rsidRPr="0078608C" w:rsidRDefault="00E60C67" w:rsidP="00E52362">
      <w:pPr>
        <w:pStyle w:val="ListParagraph"/>
        <w:numPr>
          <w:ilvl w:val="0"/>
          <w:numId w:val="1"/>
        </w:numPr>
        <w:autoSpaceDE w:val="0"/>
        <w:autoSpaceDN w:val="0"/>
        <w:adjustRightInd w:val="0"/>
        <w:spacing w:after="0" w:line="480" w:lineRule="auto"/>
        <w:rPr>
          <w:rFonts w:ascii="Cambria Math" w:eastAsiaTheme="minorEastAsia" w:hAnsi="Cambria Math" w:cs="Times New Roman"/>
          <w:b/>
          <w:sz w:val="24"/>
          <w:szCs w:val="24"/>
        </w:rPr>
      </w:pPr>
      <w:r w:rsidRPr="0078608C">
        <w:rPr>
          <w:rFonts w:ascii="Cambria Math" w:eastAsiaTheme="minorEastAsia" w:hAnsi="Cambria Math"/>
          <w:b/>
          <w:sz w:val="24"/>
          <w:szCs w:val="24"/>
        </w:rPr>
        <w:t xml:space="preserve">Net benefit </w:t>
      </w:r>
      <w:r w:rsidR="00FC6773" w:rsidRPr="0078608C">
        <w:rPr>
          <w:rFonts w:ascii="Cambria Math" w:eastAsiaTheme="minorEastAsia" w:hAnsi="Cambria Math"/>
          <w:b/>
          <w:sz w:val="24"/>
          <w:szCs w:val="24"/>
        </w:rPr>
        <w:t xml:space="preserve">for </w:t>
      </w:r>
      <w:r w:rsidR="00B71542" w:rsidRPr="0078608C">
        <w:rPr>
          <w:rFonts w:ascii="Cambria Math" w:eastAsiaTheme="minorEastAsia" w:hAnsi="Cambria Math"/>
          <w:b/>
          <w:sz w:val="24"/>
          <w:szCs w:val="24"/>
        </w:rPr>
        <w:t>prediction of patients at good risk (&lt;25% risk of death within 24 months)</w:t>
      </w:r>
      <w:r w:rsidR="000C4346" w:rsidRPr="0078608C">
        <w:rPr>
          <w:rFonts w:ascii="Cambria Math" w:eastAsiaTheme="minorEastAsia" w:hAnsi="Cambria Math"/>
          <w:b/>
          <w:sz w:val="24"/>
          <w:szCs w:val="24"/>
        </w:rPr>
        <w:t>.</w:t>
      </w:r>
      <w:r w:rsidR="00B71542" w:rsidRPr="0078608C">
        <w:rPr>
          <w:rFonts w:ascii="Cambria Math" w:eastAsiaTheme="minorEastAsia" w:hAnsi="Cambria Math"/>
          <w:b/>
          <w:sz w:val="24"/>
          <w:szCs w:val="24"/>
        </w:rPr>
        <w:t xml:space="preserve"> </w:t>
      </w:r>
    </w:p>
    <w:p w14:paraId="365C646C" w14:textId="200F2E18" w:rsidR="000C4346" w:rsidRPr="000C4CDF" w:rsidRDefault="000C4346">
      <w:pPr>
        <w:pStyle w:val="ListParagraph"/>
        <w:autoSpaceDE w:val="0"/>
        <w:autoSpaceDN w:val="0"/>
        <w:adjustRightInd w:val="0"/>
        <w:spacing w:after="0" w:line="480" w:lineRule="auto"/>
        <w:rPr>
          <w:rFonts w:ascii="Cambria Math" w:eastAsiaTheme="minorEastAsia" w:hAnsi="Cambria Math" w:cs="Times New Roman"/>
          <w:sz w:val="24"/>
          <w:szCs w:val="24"/>
        </w:rPr>
      </w:pPr>
      <w:r>
        <w:rPr>
          <w:rFonts w:ascii="Cambria Math" w:eastAsiaTheme="minorEastAsia" w:hAnsi="Cambria Math"/>
          <w:sz w:val="24"/>
          <w:szCs w:val="24"/>
        </w:rPr>
        <w:t xml:space="preserve">For illustration, the net benefit is calculated for a strategy of selecting </w:t>
      </w:r>
      <w:r w:rsidR="00541076">
        <w:rPr>
          <w:rFonts w:ascii="Cambria Math" w:eastAsiaTheme="minorEastAsia" w:hAnsi="Cambria Math"/>
          <w:sz w:val="24"/>
          <w:szCs w:val="24"/>
        </w:rPr>
        <w:t xml:space="preserve">the standard </w:t>
      </w:r>
      <w:r>
        <w:rPr>
          <w:rFonts w:ascii="Cambria Math" w:eastAsiaTheme="minorEastAsia" w:hAnsi="Cambria Math"/>
          <w:sz w:val="24"/>
          <w:szCs w:val="24"/>
        </w:rPr>
        <w:t>treatment s</w:t>
      </w:r>
      <w:r w:rsidR="00541076">
        <w:rPr>
          <w:rFonts w:ascii="Cambria Math" w:eastAsiaTheme="minorEastAsia" w:hAnsi="Cambria Math"/>
          <w:sz w:val="24"/>
          <w:szCs w:val="24"/>
        </w:rPr>
        <w:t xml:space="preserve">trategy for good risk patients </w:t>
      </w:r>
      <w:r>
        <w:rPr>
          <w:rFonts w:ascii="Cambria Math" w:eastAsiaTheme="minorEastAsia" w:hAnsi="Cambria Math"/>
          <w:sz w:val="24"/>
          <w:szCs w:val="24"/>
        </w:rPr>
        <w:t xml:space="preserve">and </w:t>
      </w:r>
      <w:r w:rsidR="00541076">
        <w:rPr>
          <w:rFonts w:ascii="Cambria Math" w:eastAsiaTheme="minorEastAsia" w:hAnsi="Cambria Math"/>
          <w:sz w:val="24"/>
          <w:szCs w:val="24"/>
        </w:rPr>
        <w:t>an alternative</w:t>
      </w:r>
      <w:r>
        <w:rPr>
          <w:rFonts w:ascii="Cambria Math" w:eastAsiaTheme="minorEastAsia" w:hAnsi="Cambria Math"/>
          <w:sz w:val="24"/>
          <w:szCs w:val="24"/>
        </w:rPr>
        <w:t xml:space="preserve"> </w:t>
      </w:r>
      <w:r w:rsidR="00C96DDF">
        <w:rPr>
          <w:rFonts w:ascii="Cambria Math" w:eastAsiaTheme="minorEastAsia" w:hAnsi="Cambria Math"/>
          <w:sz w:val="24"/>
          <w:szCs w:val="24"/>
        </w:rPr>
        <w:t xml:space="preserve">new </w:t>
      </w:r>
      <w:r>
        <w:rPr>
          <w:rFonts w:ascii="Cambria Math" w:eastAsiaTheme="minorEastAsia" w:hAnsi="Cambria Math"/>
          <w:sz w:val="24"/>
          <w:szCs w:val="24"/>
        </w:rPr>
        <w:t xml:space="preserve">treatment </w:t>
      </w:r>
      <w:r w:rsidR="00541076">
        <w:rPr>
          <w:rFonts w:ascii="Cambria Math" w:eastAsiaTheme="minorEastAsia" w:hAnsi="Cambria Math"/>
          <w:sz w:val="24"/>
          <w:szCs w:val="24"/>
        </w:rPr>
        <w:t xml:space="preserve">strategy </w:t>
      </w:r>
      <w:r>
        <w:rPr>
          <w:rFonts w:ascii="Cambria Math" w:eastAsiaTheme="minorEastAsia" w:hAnsi="Cambria Math"/>
          <w:sz w:val="24"/>
          <w:szCs w:val="24"/>
        </w:rPr>
        <w:t>for intermediate and poor risk patients, versus</w:t>
      </w:r>
      <w:r w:rsidR="00346FC9">
        <w:rPr>
          <w:rFonts w:ascii="Cambria Math" w:eastAsiaTheme="minorEastAsia" w:hAnsi="Cambria Math"/>
          <w:sz w:val="24"/>
          <w:szCs w:val="24"/>
        </w:rPr>
        <w:t xml:space="preserve"> a default strategy of</w:t>
      </w:r>
      <w:r>
        <w:rPr>
          <w:rFonts w:ascii="Cambria Math" w:eastAsiaTheme="minorEastAsia" w:hAnsi="Cambria Math"/>
          <w:sz w:val="24"/>
          <w:szCs w:val="24"/>
        </w:rPr>
        <w:t xml:space="preserve"> treating all patients with the standard treatment</w:t>
      </w:r>
      <w:r w:rsidR="0078608C">
        <w:rPr>
          <w:rFonts w:ascii="Cambria Math" w:eastAsiaTheme="minorEastAsia" w:hAnsi="Cambria Math"/>
          <w:sz w:val="24"/>
          <w:szCs w:val="24"/>
        </w:rPr>
        <w:t>, e.g. first-line TKI therapy</w:t>
      </w:r>
      <w:r>
        <w:rPr>
          <w:rFonts w:ascii="Cambria Math" w:eastAsiaTheme="minorEastAsia" w:hAnsi="Cambria Math"/>
          <w:sz w:val="24"/>
          <w:szCs w:val="24"/>
        </w:rPr>
        <w:t>.</w:t>
      </w:r>
    </w:p>
    <w:p w14:paraId="0C93E463" w14:textId="20AD6084" w:rsidR="000C4346" w:rsidRDefault="000C4346" w:rsidP="00E52362">
      <w:pPr>
        <w:pStyle w:val="ListParagraph"/>
        <w:autoSpaceDE w:val="0"/>
        <w:autoSpaceDN w:val="0"/>
        <w:adjustRightInd w:val="0"/>
        <w:spacing w:after="0" w:line="480" w:lineRule="auto"/>
        <w:rPr>
          <w:rFonts w:ascii="Cambria Math" w:eastAsiaTheme="minorEastAsia" w:hAnsi="Cambria Math"/>
          <w:sz w:val="24"/>
          <w:szCs w:val="24"/>
        </w:rPr>
      </w:pPr>
    </w:p>
    <w:p w14:paraId="09D7C2F0" w14:textId="7DC5941D" w:rsidR="000C4CDF" w:rsidRPr="000C4CDF" w:rsidRDefault="000C4346" w:rsidP="00E52362">
      <w:pPr>
        <w:pStyle w:val="ListParagraph"/>
        <w:autoSpaceDE w:val="0"/>
        <w:autoSpaceDN w:val="0"/>
        <w:adjustRightInd w:val="0"/>
        <w:spacing w:after="0" w:line="480" w:lineRule="auto"/>
        <w:rPr>
          <w:rFonts w:ascii="Cambria Math" w:eastAsiaTheme="minorEastAsia" w:hAnsi="Cambria Math"/>
          <w:sz w:val="24"/>
          <w:szCs w:val="24"/>
        </w:rPr>
      </w:pPr>
      <w:r>
        <w:rPr>
          <w:rFonts w:ascii="Cambria Math" w:eastAsiaTheme="minorEastAsia" w:hAnsi="Cambria Math"/>
          <w:sz w:val="24"/>
          <w:szCs w:val="24"/>
        </w:rPr>
        <w:t>T</w:t>
      </w:r>
      <w:r w:rsidR="000C4CDF" w:rsidRPr="000C4CDF">
        <w:rPr>
          <w:rFonts w:ascii="Cambria Math" w:eastAsiaTheme="minorEastAsia" w:hAnsi="Cambria Math"/>
          <w:sz w:val="24"/>
          <w:szCs w:val="24"/>
        </w:rPr>
        <w:t xml:space="preserve">he threshold probability is set </w:t>
      </w:r>
      <w:r w:rsidR="000C4CDF">
        <w:rPr>
          <w:rFonts w:ascii="Cambria Math" w:eastAsiaTheme="minorEastAsia" w:hAnsi="Cambria Math"/>
          <w:sz w:val="24"/>
          <w:szCs w:val="24"/>
        </w:rPr>
        <w:t>at 0.2</w:t>
      </w:r>
      <w:r>
        <w:rPr>
          <w:rFonts w:ascii="Cambria Math" w:eastAsiaTheme="minorEastAsia" w:hAnsi="Cambria Math"/>
          <w:sz w:val="24"/>
          <w:szCs w:val="24"/>
        </w:rPr>
        <w:t>5, which</w:t>
      </w:r>
      <w:r w:rsidR="000C4CDF" w:rsidRPr="000C4CDF">
        <w:rPr>
          <w:rFonts w:ascii="Cambria Math" w:eastAsiaTheme="minorEastAsia" w:hAnsi="Cambria Math"/>
          <w:sz w:val="24"/>
          <w:szCs w:val="24"/>
        </w:rPr>
        <w:t xml:space="preserve">  reflects a value judgement that the consequences of failing to identify a</w:t>
      </w:r>
      <w:r w:rsidR="000C4CDF">
        <w:rPr>
          <w:rFonts w:ascii="Cambria Math" w:eastAsiaTheme="minorEastAsia" w:hAnsi="Cambria Math"/>
          <w:sz w:val="24"/>
          <w:szCs w:val="24"/>
        </w:rPr>
        <w:t>n intermediate-</w:t>
      </w:r>
      <w:r w:rsidR="000C4CDF" w:rsidRPr="000C4CDF">
        <w:rPr>
          <w:rFonts w:ascii="Cambria Math" w:eastAsiaTheme="minorEastAsia" w:hAnsi="Cambria Math"/>
          <w:sz w:val="24"/>
          <w:szCs w:val="24"/>
        </w:rPr>
        <w:t>poor risk patient (a false negative result)</w:t>
      </w:r>
      <w:r w:rsidR="000C4CDF">
        <w:rPr>
          <w:rFonts w:ascii="Cambria Math" w:eastAsiaTheme="minorEastAsia" w:hAnsi="Cambria Math"/>
          <w:sz w:val="24"/>
          <w:szCs w:val="24"/>
        </w:rPr>
        <w:t xml:space="preserve"> is 3 times worse than </w:t>
      </w:r>
      <w:r w:rsidR="000C4CDF" w:rsidRPr="000C4CDF">
        <w:rPr>
          <w:rFonts w:ascii="Cambria Math" w:eastAsiaTheme="minorEastAsia" w:hAnsi="Cambria Math"/>
          <w:sz w:val="24"/>
          <w:szCs w:val="24"/>
        </w:rPr>
        <w:t xml:space="preserve">incorrectly classifying a </w:t>
      </w:r>
      <w:r w:rsidR="000C4CDF">
        <w:rPr>
          <w:rFonts w:ascii="Cambria Math" w:eastAsiaTheme="minorEastAsia" w:hAnsi="Cambria Math"/>
          <w:sz w:val="24"/>
          <w:szCs w:val="24"/>
        </w:rPr>
        <w:t>good</w:t>
      </w:r>
      <w:r w:rsidR="000C4CDF" w:rsidRPr="000C4CDF">
        <w:rPr>
          <w:rFonts w:ascii="Cambria Math" w:eastAsiaTheme="minorEastAsia" w:hAnsi="Cambria Math"/>
          <w:sz w:val="24"/>
          <w:szCs w:val="24"/>
        </w:rPr>
        <w:t xml:space="preserve"> risk patient as </w:t>
      </w:r>
      <w:r w:rsidR="000C4CDF">
        <w:rPr>
          <w:rFonts w:ascii="Cambria Math" w:eastAsiaTheme="minorEastAsia" w:hAnsi="Cambria Math"/>
          <w:sz w:val="24"/>
          <w:szCs w:val="24"/>
        </w:rPr>
        <w:t>intermediate-</w:t>
      </w:r>
      <w:r w:rsidR="00DA4C96">
        <w:rPr>
          <w:rFonts w:ascii="Cambria Math" w:eastAsiaTheme="minorEastAsia" w:hAnsi="Cambria Math"/>
          <w:sz w:val="24"/>
          <w:szCs w:val="24"/>
        </w:rPr>
        <w:t>poor risk (</w:t>
      </w:r>
      <w:r w:rsidR="000C4CDF" w:rsidRPr="000C4CDF">
        <w:rPr>
          <w:rFonts w:ascii="Cambria Math" w:eastAsiaTheme="minorEastAsia" w:hAnsi="Cambria Math"/>
          <w:sz w:val="24"/>
          <w:szCs w:val="24"/>
        </w:rPr>
        <w:t>a false positive result).</w:t>
      </w:r>
    </w:p>
    <w:p w14:paraId="784CC2FE" w14:textId="77777777" w:rsidR="000C4CDF" w:rsidRPr="00541076" w:rsidRDefault="000C4CDF" w:rsidP="00541076">
      <w:pPr>
        <w:pStyle w:val="ListParagraph"/>
        <w:autoSpaceDE w:val="0"/>
        <w:autoSpaceDN w:val="0"/>
        <w:adjustRightInd w:val="0"/>
        <w:spacing w:after="0" w:line="480" w:lineRule="auto"/>
        <w:rPr>
          <w:rFonts w:ascii="Cambria Math" w:eastAsiaTheme="minorEastAsia" w:hAnsi="Cambria Math" w:cs="Times New Roman"/>
          <w:sz w:val="24"/>
          <w:szCs w:val="24"/>
        </w:rPr>
      </w:pPr>
    </w:p>
    <w:p w14:paraId="27757891" w14:textId="137B17FA" w:rsidR="002207AF" w:rsidRPr="00541076" w:rsidRDefault="002207AF" w:rsidP="00541076">
      <w:pPr>
        <w:autoSpaceDE w:val="0"/>
        <w:autoSpaceDN w:val="0"/>
        <w:adjustRightInd w:val="0"/>
        <w:spacing w:after="0" w:line="480" w:lineRule="auto"/>
        <w:ind w:left="360"/>
        <w:rPr>
          <w:rFonts w:ascii="Cambria Math" w:eastAsiaTheme="minorEastAsia" w:hAnsi="Cambria Math" w:cs="Times New Roman"/>
          <w:sz w:val="24"/>
          <w:szCs w:val="24"/>
        </w:rPr>
      </w:pPr>
      <w:r w:rsidRPr="00541076">
        <w:rPr>
          <w:rFonts w:ascii="Cambria Math" w:eastAsiaTheme="minorEastAsia" w:hAnsi="Cambria Math" w:cs="Times New Roman"/>
          <w:sz w:val="24"/>
          <w:szCs w:val="24"/>
        </w:rPr>
        <w:t>Net benefit</w:t>
      </w:r>
      <w:r w:rsidR="00015901" w:rsidRPr="00541076">
        <w:rPr>
          <w:rFonts w:ascii="Cambria Math" w:eastAsiaTheme="minorEastAsia" w:hAnsi="Cambria Math"/>
          <w:sz w:val="24"/>
          <w:szCs w:val="24"/>
          <w:vertAlign w:val="subscript"/>
        </w:rPr>
        <w:t>(T</w:t>
      </w:r>
      <w:r w:rsidRPr="00541076">
        <w:rPr>
          <w:rFonts w:ascii="Cambria Math" w:eastAsiaTheme="minorEastAsia" w:hAnsi="Cambria Math"/>
          <w:sz w:val="24"/>
          <w:szCs w:val="24"/>
          <w:vertAlign w:val="subscript"/>
        </w:rPr>
        <w:t>reat all</w:t>
      </w:r>
      <w:r w:rsidR="00015901" w:rsidRPr="00541076">
        <w:rPr>
          <w:rFonts w:ascii="Cambria Math" w:eastAsiaTheme="minorEastAsia" w:hAnsi="Cambria Math"/>
          <w:sz w:val="24"/>
          <w:szCs w:val="24"/>
          <w:vertAlign w:val="subscript"/>
        </w:rPr>
        <w:t>)</w:t>
      </w:r>
      <w:r w:rsidR="00015901" w:rsidRPr="00541076">
        <w:rPr>
          <w:rFonts w:ascii="Cambria Math" w:eastAsiaTheme="minorEastAsia" w:hAnsi="Cambria Math" w:cs="Times New Roman"/>
          <w:sz w:val="24"/>
          <w:szCs w:val="24"/>
        </w:rPr>
        <w:t xml:space="preserve">       </w:t>
      </w:r>
      <w:r w:rsidR="00015901" w:rsidRPr="00541076">
        <w:rPr>
          <w:rFonts w:ascii="Cambria Math" w:eastAsiaTheme="minorEastAsia" w:hAnsi="Cambria Math"/>
          <w:sz w:val="24"/>
          <w:szCs w:val="24"/>
        </w:rPr>
        <w:t xml:space="preserve">= </w:t>
      </w:r>
      <w:r w:rsidRPr="00541076">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(415)</m:t>
            </m:r>
          </m:num>
          <m:den>
            <m:r>
              <w:rPr>
                <w:rFonts w:ascii="Cambria Math" w:hAnsi="Cambria Math" w:cs="Times New Roman"/>
                <w:sz w:val="24"/>
                <w:szCs w:val="24"/>
              </w:rPr>
              <m:t>1051</m:t>
            </m:r>
          </m:den>
        </m:f>
      </m:oMath>
      <w:r w:rsidRPr="00541076">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(636)</m:t>
            </m:r>
          </m:num>
          <m:den>
            <m:r>
              <w:rPr>
                <w:rFonts w:ascii="Cambria Math" w:hAnsi="Cambria Math" w:cs="Times New Roman"/>
                <w:sz w:val="24"/>
                <w:szCs w:val="24"/>
              </w:rPr>
              <m:t>1051</m:t>
            </m:r>
          </m:den>
        </m:f>
      </m:oMath>
      <w:r w:rsidRPr="00541076">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oMath>
      <w:r w:rsidRPr="00541076">
        <w:rPr>
          <w:rFonts w:ascii="Times New Roman" w:eastAsiaTheme="minorEastAsia" w:hAnsi="Times New Roman" w:cs="Times New Roman"/>
          <w:sz w:val="24"/>
          <w:szCs w:val="24"/>
        </w:rPr>
        <w:t xml:space="preserve"> </w:t>
      </w:r>
      <w:r w:rsidR="00015901" w:rsidRPr="00541076">
        <w:rPr>
          <w:rFonts w:ascii="Times New Roman" w:eastAsiaTheme="minorEastAsia" w:hAnsi="Times New Roman" w:cs="Times New Roman"/>
          <w:sz w:val="24"/>
          <w:szCs w:val="24"/>
        </w:rPr>
        <w:t xml:space="preserve">   </w:t>
      </w:r>
      <w:r w:rsidRPr="00541076">
        <w:rPr>
          <w:rFonts w:ascii="Times New Roman" w:eastAsiaTheme="minorEastAsia" w:hAnsi="Times New Roman" w:cs="Times New Roman"/>
          <w:sz w:val="24"/>
          <w:szCs w:val="24"/>
        </w:rPr>
        <w:t>= 0.1931</w:t>
      </w:r>
      <w:r w:rsidR="001354A8" w:rsidRPr="00541076">
        <w:rPr>
          <w:rFonts w:ascii="Times New Roman" w:eastAsiaTheme="minorEastAsia" w:hAnsi="Times New Roman" w:cs="Times New Roman"/>
          <w:sz w:val="24"/>
          <w:szCs w:val="24"/>
        </w:rPr>
        <w:t>494</w:t>
      </w:r>
    </w:p>
    <w:p w14:paraId="609F1343" w14:textId="77777777" w:rsidR="002207AF" w:rsidRDefault="002207AF" w:rsidP="00541076">
      <w:pPr>
        <w:pStyle w:val="NoSpacing"/>
        <w:ind w:left="360"/>
        <w:rPr>
          <w:rFonts w:ascii="Times New Roman" w:eastAsiaTheme="minorEastAsia" w:hAnsi="Times New Roman" w:cs="Times New Roman"/>
          <w:sz w:val="24"/>
          <w:szCs w:val="24"/>
        </w:rPr>
      </w:pPr>
    </w:p>
    <w:p w14:paraId="51B2E135" w14:textId="77777777" w:rsidR="00DE4AA0" w:rsidRPr="00DE4AA0" w:rsidRDefault="00EF26CF" w:rsidP="001354A8">
      <w:pPr>
        <w:autoSpaceDE w:val="0"/>
        <w:autoSpaceDN w:val="0"/>
        <w:adjustRightInd w:val="0"/>
        <w:spacing w:after="0" w:line="480" w:lineRule="auto"/>
        <w:ind w:left="284"/>
        <w:rPr>
          <w:rFonts w:ascii="Cambria Math" w:hAnsi="Cambria Math" w:cs="Times New Roman"/>
          <w:sz w:val="24"/>
          <w:szCs w:val="24"/>
        </w:rPr>
      </w:pPr>
      <w:r>
        <w:rPr>
          <w:rFonts w:ascii="Cambria Math" w:eastAsiaTheme="minorEastAsia" w:hAnsi="Cambria Math"/>
          <w:sz w:val="24"/>
          <w:szCs w:val="24"/>
        </w:rPr>
        <w:t xml:space="preserve"> </w:t>
      </w:r>
      <w:r w:rsidR="00DE4AA0" w:rsidRPr="00DE4AA0">
        <w:rPr>
          <w:rFonts w:ascii="Cambria Math" w:eastAsiaTheme="minorEastAsia" w:hAnsi="Cambria Math"/>
          <w:sz w:val="24"/>
          <w:szCs w:val="24"/>
        </w:rPr>
        <w:t>Net benefit</w:t>
      </w:r>
      <w:r w:rsidR="00D75818">
        <w:rPr>
          <w:rFonts w:ascii="Cambria Math" w:eastAsiaTheme="minorEastAsia" w:hAnsi="Cambria Math"/>
          <w:sz w:val="24"/>
          <w:szCs w:val="24"/>
          <w:vertAlign w:val="subscript"/>
        </w:rPr>
        <w:t>(M</w:t>
      </w:r>
      <w:r w:rsidR="00DE4AA0" w:rsidRPr="00DE4AA0">
        <w:rPr>
          <w:rFonts w:ascii="Cambria Math" w:eastAsiaTheme="minorEastAsia" w:hAnsi="Cambria Math"/>
          <w:sz w:val="24"/>
          <w:szCs w:val="24"/>
          <w:vertAlign w:val="subscript"/>
        </w:rPr>
        <w:t>SKCC base</w:t>
      </w:r>
      <w:r w:rsidR="00D75818">
        <w:rPr>
          <w:rFonts w:ascii="Cambria Math" w:eastAsiaTheme="minorEastAsia" w:hAnsi="Cambria Math"/>
          <w:sz w:val="24"/>
          <w:szCs w:val="24"/>
          <w:vertAlign w:val="subscript"/>
        </w:rPr>
        <w:t>)</w:t>
      </w:r>
      <w:r w:rsidR="00DE4AA0" w:rsidRPr="00DE4AA0">
        <w:rPr>
          <w:rFonts w:ascii="Cambria Math" w:eastAsiaTheme="minorEastAsia" w:hAnsi="Cambria Math"/>
          <w:sz w:val="24"/>
          <w:szCs w:val="24"/>
        </w:rPr>
        <w:t xml:space="preserve"> =</w:t>
      </w:r>
      <w:r w:rsidR="00015901">
        <w:rPr>
          <w:rFonts w:ascii="Cambria Math" w:eastAsiaTheme="minorEastAsia" w:hAnsi="Cambria Math"/>
          <w:sz w:val="24"/>
          <w:szCs w:val="24"/>
        </w:rPr>
        <w:t xml:space="preserve"> </w:t>
      </w:r>
      <w:r w:rsidR="00DE4AA0" w:rsidRPr="00DE4AA0">
        <w:rPr>
          <w:rFonts w:ascii="Cambria Math" w:eastAsiaTheme="minorEastAsia" w:hAnsi="Cambria Math"/>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True positive</m:t>
            </m:r>
          </m:num>
          <m:den>
            <m:r>
              <w:rPr>
                <w:rFonts w:ascii="Cambria Math" w:hAnsi="Cambria Math" w:cs="Times New Roman"/>
                <w:sz w:val="24"/>
                <w:szCs w:val="24"/>
              </w:rPr>
              <m:t>Total number of patients</m:t>
            </m:r>
          </m:den>
        </m:f>
      </m:oMath>
      <w:r w:rsidR="00DE4AA0"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False positive</m:t>
                </m:r>
              </m:e>
            </m:d>
          </m:num>
          <m:den>
            <m:r>
              <w:rPr>
                <w:rFonts w:ascii="Cambria Math" w:hAnsi="Cambria Math" w:cs="Times New Roman"/>
                <w:sz w:val="24"/>
                <w:szCs w:val="24"/>
              </w:rPr>
              <m:t>Total number of patients</m:t>
            </m:r>
          </m:den>
        </m:f>
      </m:oMath>
      <w:r w:rsidR="00DE4AA0"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Threshold probability</m:t>
                </m:r>
              </m:e>
            </m:d>
          </m:num>
          <m:den>
            <m:r>
              <w:rPr>
                <w:rFonts w:ascii="Cambria Math" w:hAnsi="Cambria Math" w:cs="Times New Roman"/>
                <w:sz w:val="24"/>
                <w:szCs w:val="24"/>
              </w:rPr>
              <m:t>(1-Threshold probability)</m:t>
            </m:r>
          </m:den>
        </m:f>
      </m:oMath>
    </w:p>
    <w:p w14:paraId="56768F5C" w14:textId="77777777" w:rsidR="00DE4AA0" w:rsidRPr="00DE4AA0" w:rsidRDefault="00DE4AA0" w:rsidP="00DE4AA0">
      <w:pPr>
        <w:autoSpaceDE w:val="0"/>
        <w:autoSpaceDN w:val="0"/>
        <w:adjustRightInd w:val="0"/>
        <w:spacing w:after="0" w:line="480" w:lineRule="auto"/>
        <w:ind w:left="720" w:firstLine="720"/>
        <w:jc w:val="both"/>
        <w:rPr>
          <w:rFonts w:ascii="Cambria Math" w:hAnsi="Cambria Math" w:cs="Times New Roman"/>
          <w:sz w:val="24"/>
          <w:szCs w:val="24"/>
        </w:rPr>
      </w:pPr>
      <w:r w:rsidRPr="00DE4AA0">
        <w:rPr>
          <w:rFonts w:ascii="Cambria Math" w:eastAsiaTheme="minorEastAsia" w:hAnsi="Cambria Math" w:cs="Times New Roman"/>
          <w:sz w:val="24"/>
          <w:szCs w:val="24"/>
        </w:rPr>
        <w:t xml:space="preserve">              </w:t>
      </w:r>
      <w:r w:rsidR="00015901">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(9+28+287+20)</m:t>
            </m:r>
          </m:num>
          <m:den>
            <m:r>
              <w:rPr>
                <w:rFonts w:ascii="Cambria Math" w:hAnsi="Cambria Math" w:cs="Times New Roman"/>
                <w:sz w:val="24"/>
                <w:szCs w:val="24"/>
              </w:rPr>
              <m:t>1051</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 xml:space="preserve">7+2+387+8 </m:t>
                </m:r>
              </m:e>
            </m:d>
          </m:num>
          <m:den>
            <m:r>
              <w:rPr>
                <w:rFonts w:ascii="Cambria Math" w:hAnsi="Cambria Math" w:cs="Times New Roman"/>
                <w:sz w:val="24"/>
                <w:szCs w:val="24"/>
              </w:rPr>
              <m:t>1051</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(1-0.25)</m:t>
            </m:r>
          </m:den>
        </m:f>
      </m:oMath>
      <w:r w:rsidRPr="00DE4AA0">
        <w:rPr>
          <w:rFonts w:ascii="Cambria Math" w:eastAsiaTheme="minorEastAsia" w:hAnsi="Cambria Math" w:cs="Times New Roman"/>
          <w:sz w:val="24"/>
          <w:szCs w:val="24"/>
        </w:rPr>
        <w:t xml:space="preserve">  </w:t>
      </w:r>
    </w:p>
    <w:p w14:paraId="1D66A5D9" w14:textId="49F73FAC" w:rsidR="00DE4AA0" w:rsidRPr="00DE4AA0" w:rsidRDefault="00015901" w:rsidP="00DE4AA0">
      <w:pPr>
        <w:pStyle w:val="NoSpacing"/>
        <w:ind w:left="1440" w:firstLine="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w:r w:rsidR="00DE4AA0"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(344)</m:t>
            </m:r>
          </m:num>
          <m:den>
            <m:r>
              <w:rPr>
                <w:rFonts w:ascii="Cambria Math" w:hAnsi="Cambria Math" w:cs="Times New Roman"/>
                <w:sz w:val="24"/>
                <w:szCs w:val="24"/>
              </w:rPr>
              <m:t>1051</m:t>
            </m:r>
          </m:den>
        </m:f>
      </m:oMath>
      <w:r w:rsidR="00DE4AA0"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(404)</m:t>
            </m:r>
          </m:num>
          <m:den>
            <m:r>
              <w:rPr>
                <w:rFonts w:ascii="Cambria Math" w:hAnsi="Cambria Math" w:cs="Times New Roman"/>
                <w:sz w:val="24"/>
                <w:szCs w:val="24"/>
              </w:rPr>
              <m:t>1051</m:t>
            </m:r>
          </m:den>
        </m:f>
      </m:oMath>
      <w:r w:rsidR="00DE4AA0"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oMath>
    </w:p>
    <w:p w14:paraId="05F53F1E" w14:textId="77777777" w:rsidR="00DE4AA0" w:rsidRPr="00DE4AA0" w:rsidRDefault="00DE4AA0" w:rsidP="00DE4AA0">
      <w:pPr>
        <w:pStyle w:val="NoSpacing"/>
        <w:ind w:left="1440" w:firstLine="72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w:t>
      </w:r>
    </w:p>
    <w:p w14:paraId="2C8307BD" w14:textId="77777777" w:rsidR="00DE4AA0" w:rsidRPr="00DE4AA0" w:rsidRDefault="00DE4AA0" w:rsidP="00DE4AA0">
      <w:pPr>
        <w:pStyle w:val="NoSpacing"/>
        <w:ind w:left="1440" w:firstLine="72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w:t>
      </w:r>
      <w:r w:rsidR="00015901">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 xml:space="preserve"> = 0.</w:t>
      </w:r>
      <w:r>
        <w:rPr>
          <w:rFonts w:ascii="Cambria Math" w:eastAsiaTheme="minorEastAsia" w:hAnsi="Cambria Math" w:cs="Times New Roman"/>
          <w:sz w:val="24"/>
          <w:szCs w:val="24"/>
        </w:rPr>
        <w:t>32731</w:t>
      </w:r>
      <w:r w:rsidRPr="00DE4AA0">
        <w:rPr>
          <w:rFonts w:ascii="Cambria Math" w:eastAsiaTheme="minorEastAsia" w:hAnsi="Cambria Math" w:cs="Times New Roman"/>
          <w:sz w:val="24"/>
          <w:szCs w:val="24"/>
        </w:rPr>
        <w:t xml:space="preserve"> – (0.</w:t>
      </w:r>
      <w:r>
        <w:rPr>
          <w:rFonts w:ascii="Cambria Math" w:eastAsiaTheme="minorEastAsia" w:hAnsi="Cambria Math" w:cs="Times New Roman"/>
          <w:sz w:val="24"/>
          <w:szCs w:val="24"/>
        </w:rPr>
        <w:t>384396</w:t>
      </w:r>
      <w:r w:rsidRPr="00DE4AA0">
        <w:rPr>
          <w:rFonts w:ascii="Cambria Math" w:eastAsiaTheme="minorEastAsia" w:hAnsi="Cambria Math" w:cs="Times New Roman"/>
          <w:sz w:val="24"/>
          <w:szCs w:val="24"/>
        </w:rPr>
        <w:t xml:space="preserve"> x </w:t>
      </w:r>
      <w:r>
        <w:rPr>
          <w:rFonts w:ascii="Cambria Math" w:eastAsiaTheme="minorEastAsia" w:hAnsi="Cambria Math" w:cs="Times New Roman"/>
          <w:sz w:val="24"/>
          <w:szCs w:val="24"/>
        </w:rPr>
        <w:t>0.3333</w:t>
      </w:r>
      <w:r w:rsidRPr="00DE4AA0">
        <w:rPr>
          <w:rFonts w:ascii="Cambria Math" w:eastAsiaTheme="minorEastAsia" w:hAnsi="Cambria Math" w:cs="Times New Roman"/>
          <w:sz w:val="24"/>
          <w:szCs w:val="24"/>
        </w:rPr>
        <w:t>)</w:t>
      </w:r>
    </w:p>
    <w:p w14:paraId="39CCAD16" w14:textId="77777777" w:rsidR="00DE4AA0" w:rsidRPr="00DE4AA0" w:rsidRDefault="00DE4AA0" w:rsidP="00DE4AA0">
      <w:pPr>
        <w:pStyle w:val="NoSpacing"/>
        <w:ind w:left="1440" w:firstLine="720"/>
        <w:rPr>
          <w:rFonts w:ascii="Cambria Math" w:eastAsiaTheme="minorEastAsia" w:hAnsi="Cambria Math" w:cs="Times New Roman"/>
          <w:sz w:val="24"/>
          <w:szCs w:val="24"/>
        </w:rPr>
      </w:pPr>
    </w:p>
    <w:p w14:paraId="7C18ED25" w14:textId="77777777" w:rsidR="00DE4AA0" w:rsidRPr="00DE4AA0" w:rsidRDefault="00DE4AA0" w:rsidP="00DE4AA0">
      <w:pPr>
        <w:pStyle w:val="NoSpacing"/>
        <w:ind w:left="1440" w:firstLine="72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w:t>
      </w:r>
      <w:r w:rsidR="00015901">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 0.</w:t>
      </w:r>
      <w:r>
        <w:rPr>
          <w:rFonts w:ascii="Cambria Math" w:eastAsiaTheme="minorEastAsia" w:hAnsi="Cambria Math" w:cs="Times New Roman"/>
          <w:sz w:val="24"/>
          <w:szCs w:val="24"/>
        </w:rPr>
        <w:t>19918</w:t>
      </w:r>
    </w:p>
    <w:p w14:paraId="634EA192" w14:textId="77777777" w:rsidR="00DE4AA0" w:rsidRPr="00DE4AA0" w:rsidRDefault="00DE4AA0" w:rsidP="00DE4AA0">
      <w:pPr>
        <w:pStyle w:val="NoSpacing"/>
        <w:rPr>
          <w:rFonts w:ascii="Cambria Math" w:eastAsiaTheme="minorEastAsia" w:hAnsi="Cambria Math" w:cs="Times New Roman"/>
          <w:sz w:val="24"/>
          <w:szCs w:val="24"/>
        </w:rPr>
      </w:pPr>
    </w:p>
    <w:p w14:paraId="5A994510" w14:textId="34469DCA" w:rsidR="00DE4AA0" w:rsidRDefault="00015901" w:rsidP="001354A8">
      <w:pPr>
        <w:autoSpaceDE w:val="0"/>
        <w:autoSpaceDN w:val="0"/>
        <w:adjustRightInd w:val="0"/>
        <w:spacing w:after="0" w:line="480" w:lineRule="auto"/>
        <w:ind w:left="284"/>
        <w:rPr>
          <w:rFonts w:ascii="Times New Roman" w:hAnsi="Times New Roman" w:cs="Times New Roman"/>
          <w:sz w:val="24"/>
          <w:szCs w:val="24"/>
        </w:rPr>
      </w:pPr>
      <w:r>
        <w:rPr>
          <w:rFonts w:ascii="Cambria Math" w:eastAsiaTheme="minorEastAsia" w:hAnsi="Cambria Math"/>
          <w:sz w:val="24"/>
          <w:szCs w:val="24"/>
        </w:rPr>
        <w:lastRenderedPageBreak/>
        <w:t xml:space="preserve">  </w:t>
      </w:r>
      <w:r w:rsidR="00DE4AA0" w:rsidRPr="00DE4AA0">
        <w:rPr>
          <w:rFonts w:ascii="Cambria Math" w:eastAsiaTheme="minorEastAsia" w:hAnsi="Cambria Math"/>
          <w:sz w:val="24"/>
          <w:szCs w:val="24"/>
        </w:rPr>
        <w:t>Net benefit</w:t>
      </w:r>
      <w:r w:rsidR="00D75818">
        <w:rPr>
          <w:rFonts w:ascii="Cambria Math" w:eastAsiaTheme="minorEastAsia" w:hAnsi="Cambria Math"/>
          <w:sz w:val="24"/>
          <w:szCs w:val="24"/>
          <w:vertAlign w:val="subscript"/>
        </w:rPr>
        <w:t>(M</w:t>
      </w:r>
      <w:r w:rsidR="00DE4AA0" w:rsidRPr="00DE4AA0">
        <w:rPr>
          <w:rFonts w:ascii="Cambria Math" w:eastAsiaTheme="minorEastAsia" w:hAnsi="Cambria Math"/>
          <w:sz w:val="24"/>
          <w:szCs w:val="24"/>
          <w:vertAlign w:val="subscript"/>
        </w:rPr>
        <w:t>SKCC+NLR</w:t>
      </w:r>
      <w:r w:rsidR="00D75818">
        <w:rPr>
          <w:rFonts w:ascii="Cambria Math" w:eastAsiaTheme="minorEastAsia" w:hAnsi="Cambria Math"/>
          <w:sz w:val="24"/>
          <w:szCs w:val="24"/>
          <w:vertAlign w:val="subscript"/>
        </w:rPr>
        <w:t>)</w:t>
      </w:r>
      <w:r>
        <w:rPr>
          <w:rFonts w:ascii="Cambria Math" w:eastAsiaTheme="minorEastAsia" w:hAnsi="Cambria Math"/>
          <w:sz w:val="24"/>
          <w:szCs w:val="24"/>
          <w:vertAlign w:val="subscript"/>
        </w:rPr>
        <w:t xml:space="preserve"> </w:t>
      </w:r>
      <w:r w:rsidR="00EF26CF">
        <w:rPr>
          <w:rFonts w:eastAsiaTheme="minorEastAsia"/>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True positive</m:t>
            </m:r>
          </m:num>
          <m:den>
            <m:r>
              <w:rPr>
                <w:rFonts w:ascii="Cambria Math" w:hAnsi="Cambria Math" w:cs="Times New Roman"/>
                <w:sz w:val="24"/>
                <w:szCs w:val="24"/>
              </w:rPr>
              <m:t>Total number of patients</m:t>
            </m:r>
          </m:den>
        </m:f>
      </m:oMath>
      <w:r w:rsidR="00DE4AA0">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False positive</m:t>
                </m:r>
              </m:e>
            </m:d>
          </m:num>
          <m:den>
            <m:r>
              <w:rPr>
                <w:rFonts w:ascii="Cambria Math" w:hAnsi="Cambria Math" w:cs="Times New Roman"/>
                <w:sz w:val="24"/>
                <w:szCs w:val="24"/>
              </w:rPr>
              <m:t>Total number of patients</m:t>
            </m:r>
          </m:den>
        </m:f>
      </m:oMath>
      <w:r w:rsidR="00DE4AA0">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Threshold probability</m:t>
                </m:r>
              </m:e>
            </m:d>
          </m:num>
          <m:den>
            <m:r>
              <w:rPr>
                <w:rFonts w:ascii="Cambria Math" w:hAnsi="Cambria Math" w:cs="Times New Roman"/>
                <w:sz w:val="24"/>
                <w:szCs w:val="24"/>
              </w:rPr>
              <m:t>(1-Threshold probability)</m:t>
            </m:r>
          </m:den>
        </m:f>
      </m:oMath>
    </w:p>
    <w:p w14:paraId="44FB6DA6" w14:textId="14202407" w:rsidR="00DE4AA0" w:rsidRDefault="00DE4AA0" w:rsidP="001354A8">
      <w:pPr>
        <w:autoSpaceDE w:val="0"/>
        <w:autoSpaceDN w:val="0"/>
        <w:adjustRightInd w:val="0"/>
        <w:spacing w:after="0" w:line="480" w:lineRule="auto"/>
        <w:ind w:left="720" w:firstLine="720"/>
        <w:rPr>
          <w:rFonts w:ascii="Times New Roman" w:hAnsi="Times New Roman" w:cs="Times New Roman"/>
          <w:sz w:val="24"/>
          <w:szCs w:val="24"/>
        </w:rPr>
      </w:pPr>
      <w:r>
        <w:rPr>
          <w:rFonts w:ascii="Times New Roman" w:eastAsiaTheme="minorEastAsia" w:hAnsi="Times New Roman" w:cs="Times New Roman"/>
          <w:sz w:val="24"/>
          <w:szCs w:val="24"/>
        </w:rPr>
        <w:t xml:space="preserve">              </w:t>
      </w:r>
      <w:r w:rsidR="00015901">
        <w:rPr>
          <w:rFonts w:ascii="Times New Roman" w:eastAsiaTheme="minorEastAsia" w:hAnsi="Times New Roman" w:cs="Times New Roman"/>
          <w:sz w:val="24"/>
          <w:szCs w:val="24"/>
        </w:rPr>
        <w:t xml:space="preserve">    </w:t>
      </w:r>
      <w:r w:rsidR="00015901" w:rsidRPr="00DE4AA0">
        <w:rPr>
          <w:rFonts w:ascii="Cambria Math" w:eastAsiaTheme="minorEastAsia" w:hAnsi="Cambria Math"/>
          <w:sz w:val="24"/>
          <w:szCs w:val="24"/>
        </w:rPr>
        <w:t>=</w:t>
      </w:r>
      <w:r w:rsidR="00015901">
        <w:rPr>
          <w:rFonts w:ascii="Cambria Math" w:eastAsiaTheme="minorEastAsia" w:hAnsi="Cambria Math"/>
          <w:sz w:val="24"/>
          <w:szCs w:val="24"/>
        </w:rPr>
        <w:t xml:space="preserve">  </w:t>
      </w:r>
      <w:r w:rsidR="00015901" w:rsidRPr="00DE4AA0">
        <w:rPr>
          <w:rFonts w:ascii="Cambria Math" w:eastAsiaTheme="minorEastAsia" w:hAnsi="Cambria Math"/>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(20+28+287+9+12)</m:t>
            </m:r>
          </m:num>
          <m:den>
            <m:r>
              <w:rPr>
                <w:rFonts w:ascii="Cambria Math" w:hAnsi="Cambria Math" w:cs="Times New Roman"/>
                <w:sz w:val="24"/>
                <w:szCs w:val="24"/>
              </w:rPr>
              <m:t>1051</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8+2+387+7+16</m:t>
                </m:r>
              </m:e>
            </m:d>
          </m:num>
          <m:den>
            <m:r>
              <w:rPr>
                <w:rFonts w:ascii="Cambria Math" w:hAnsi="Cambria Math" w:cs="Times New Roman"/>
                <w:sz w:val="24"/>
                <w:szCs w:val="24"/>
              </w:rPr>
              <m:t>1051</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(1-0.25)</m:t>
            </m:r>
          </m:den>
        </m:f>
      </m:oMath>
      <w:r>
        <w:rPr>
          <w:rFonts w:ascii="Times New Roman" w:eastAsiaTheme="minorEastAsia" w:hAnsi="Times New Roman" w:cs="Times New Roman"/>
          <w:sz w:val="24"/>
          <w:szCs w:val="24"/>
        </w:rPr>
        <w:t xml:space="preserve">  </w:t>
      </w:r>
    </w:p>
    <w:p w14:paraId="7CAA564A" w14:textId="3012EB9F" w:rsidR="00DE4AA0" w:rsidRDefault="00DE4AA0" w:rsidP="00DE4AA0">
      <w:pPr>
        <w:pStyle w:val="NoSpacing"/>
        <w:ind w:left="1440" w:firstLine="72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015901">
        <w:rPr>
          <w:rFonts w:ascii="Times New Roman" w:eastAsiaTheme="minorEastAsia" w:hAnsi="Times New Roman" w:cs="Times New Roman"/>
          <w:sz w:val="24"/>
          <w:szCs w:val="24"/>
        </w:rPr>
        <w:t xml:space="preserve">    </w:t>
      </w:r>
      <w:r w:rsidR="00015901" w:rsidRPr="00DE4AA0">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(356)</m:t>
            </m:r>
          </m:num>
          <m:den>
            <m:r>
              <w:rPr>
                <w:rFonts w:ascii="Cambria Math" w:hAnsi="Cambria Math" w:cs="Times New Roman"/>
                <w:sz w:val="24"/>
                <w:szCs w:val="24"/>
              </w:rPr>
              <m:t>1051</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(420)</m:t>
            </m:r>
          </m:num>
          <m:den>
            <m:r>
              <w:rPr>
                <w:rFonts w:ascii="Cambria Math" w:hAnsi="Cambria Math" w:cs="Times New Roman"/>
                <w:sz w:val="24"/>
                <w:szCs w:val="24"/>
              </w:rPr>
              <m:t>1051</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oMath>
    </w:p>
    <w:p w14:paraId="2DBD3EAF" w14:textId="77777777" w:rsidR="00DE4AA0" w:rsidRDefault="00DE4AA0" w:rsidP="00DE4AA0">
      <w:pPr>
        <w:pStyle w:val="NoSpacing"/>
        <w:ind w:left="1440" w:firstLine="72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501A8555" w14:textId="60E60CC0" w:rsidR="00DE4AA0" w:rsidRDefault="00DE4AA0" w:rsidP="00DE4AA0">
      <w:pPr>
        <w:pStyle w:val="NoSpacing"/>
        <w:ind w:left="1440" w:firstLine="720"/>
        <w:rPr>
          <w:rFonts w:ascii="Cambria Math" w:eastAsiaTheme="minorEastAsia" w:hAnsi="Cambria Math" w:cs="Times New Roman"/>
          <w:sz w:val="24"/>
          <w:szCs w:val="24"/>
        </w:rPr>
      </w:pPr>
      <w:r>
        <w:rPr>
          <w:rFonts w:ascii="Times New Roman" w:eastAsiaTheme="minorEastAsia" w:hAnsi="Times New Roman" w:cs="Times New Roman"/>
          <w:sz w:val="24"/>
          <w:szCs w:val="24"/>
        </w:rPr>
        <w:t xml:space="preserve"> </w:t>
      </w:r>
      <w:r w:rsidR="0001590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00015901" w:rsidRPr="00DE4AA0">
        <w:rPr>
          <w:rFonts w:ascii="Cambria Math" w:eastAsiaTheme="minorEastAsia" w:hAnsi="Cambria Math" w:cs="Times New Roman"/>
          <w:sz w:val="24"/>
          <w:szCs w:val="24"/>
        </w:rPr>
        <w:t xml:space="preserve">= </w:t>
      </w:r>
      <w:r>
        <w:rPr>
          <w:rFonts w:ascii="Cambria Math" w:eastAsiaTheme="minorEastAsia" w:hAnsi="Cambria Math" w:cs="Times New Roman"/>
          <w:sz w:val="24"/>
          <w:szCs w:val="24"/>
        </w:rPr>
        <w:t>0.338725 – (0.399619 x 0.3333)</w:t>
      </w:r>
    </w:p>
    <w:p w14:paraId="2479EBD7" w14:textId="77777777" w:rsidR="00DE4AA0" w:rsidRDefault="00DE4AA0" w:rsidP="00DE4AA0">
      <w:pPr>
        <w:pStyle w:val="NoSpacing"/>
        <w:ind w:left="1440" w:firstLine="720"/>
        <w:rPr>
          <w:rFonts w:ascii="Cambria Math" w:eastAsiaTheme="minorEastAsia" w:hAnsi="Cambria Math" w:cs="Times New Roman"/>
          <w:sz w:val="24"/>
          <w:szCs w:val="24"/>
        </w:rPr>
      </w:pPr>
    </w:p>
    <w:p w14:paraId="74596866" w14:textId="7484015B" w:rsidR="00DE4AA0" w:rsidRDefault="00DE4AA0" w:rsidP="00DE4AA0">
      <w:pPr>
        <w:pStyle w:val="NoSpacing"/>
        <w:ind w:left="1440" w:firstLine="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w:r w:rsidR="00015901">
        <w:rPr>
          <w:rFonts w:ascii="Cambria Math" w:eastAsiaTheme="minorEastAsia" w:hAnsi="Cambria Math" w:cs="Times New Roman"/>
          <w:sz w:val="24"/>
          <w:szCs w:val="24"/>
        </w:rPr>
        <w:t xml:space="preserve">     </w:t>
      </w:r>
      <w:r w:rsidR="00015901" w:rsidRPr="00DE4AA0">
        <w:rPr>
          <w:rFonts w:ascii="Cambria Math" w:eastAsiaTheme="minorEastAsia" w:hAnsi="Cambria Math" w:cs="Times New Roman"/>
          <w:sz w:val="24"/>
          <w:szCs w:val="24"/>
        </w:rPr>
        <w:t xml:space="preserve">= </w:t>
      </w:r>
      <w:r>
        <w:rPr>
          <w:rFonts w:ascii="Cambria Math" w:eastAsiaTheme="minorEastAsia" w:hAnsi="Cambria Math" w:cs="Times New Roman"/>
          <w:sz w:val="24"/>
          <w:szCs w:val="24"/>
        </w:rPr>
        <w:t>0.205519</w:t>
      </w:r>
    </w:p>
    <w:p w14:paraId="25071455" w14:textId="77777777" w:rsidR="00DE4AA0" w:rsidRDefault="00DE4AA0" w:rsidP="00541076">
      <w:pPr>
        <w:pStyle w:val="NoSpacing"/>
        <w:ind w:left="284"/>
        <w:rPr>
          <w:rFonts w:ascii="Cambria Math" w:eastAsiaTheme="minorEastAsia" w:hAnsi="Cambria Math" w:cs="Times New Roman"/>
          <w:sz w:val="24"/>
          <w:szCs w:val="24"/>
        </w:rPr>
      </w:pPr>
    </w:p>
    <w:p w14:paraId="7E1C8F2F" w14:textId="77777777" w:rsidR="00144D74" w:rsidRDefault="00DE4AA0" w:rsidP="001354A8">
      <w:pPr>
        <w:pStyle w:val="NoSpacing"/>
        <w:spacing w:line="48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DA4C96">
        <w:rPr>
          <w:rFonts w:ascii="Times New Roman" w:eastAsiaTheme="minorEastAsia" w:hAnsi="Times New Roman" w:cs="Times New Roman"/>
          <w:sz w:val="24"/>
          <w:szCs w:val="24"/>
        </w:rPr>
        <w:tab/>
      </w:r>
    </w:p>
    <w:p w14:paraId="19DD3CE5" w14:textId="5EE26261" w:rsidR="001354A8" w:rsidRDefault="001354A8" w:rsidP="00541076">
      <w:pPr>
        <w:pStyle w:val="NoSpacing"/>
        <w:numPr>
          <w:ilvl w:val="0"/>
          <w:numId w:val="3"/>
        </w:numPr>
        <w:spacing w:line="480" w:lineRule="auto"/>
        <w:rPr>
          <w:rFonts w:ascii="Cambria Math" w:eastAsiaTheme="minorEastAsia" w:hAnsi="Cambria Math" w:cs="Times New Roman"/>
          <w:sz w:val="24"/>
          <w:szCs w:val="24"/>
        </w:rPr>
      </w:pPr>
      <w:r>
        <w:rPr>
          <w:rFonts w:ascii="Cambria Math" w:eastAsiaTheme="minorEastAsia" w:hAnsi="Cambria Math" w:cs="Times New Roman"/>
          <w:sz w:val="24"/>
          <w:szCs w:val="24"/>
        </w:rPr>
        <w:t>Difference in net benefit (MSKCC + NLR model) - (No model)</w:t>
      </w:r>
    </w:p>
    <w:p w14:paraId="5B75FA4B" w14:textId="70FD5DEF" w:rsidR="001354A8" w:rsidRDefault="001354A8" w:rsidP="00541076">
      <w:pPr>
        <w:pStyle w:val="NoSpacing"/>
        <w:spacing w:line="480" w:lineRule="auto"/>
        <w:ind w:left="241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w:t>
      </w:r>
      <w:r>
        <w:rPr>
          <w:rFonts w:ascii="Cambria Math" w:eastAsiaTheme="minorEastAsia" w:hAnsi="Cambria Math" w:cs="Times New Roman"/>
          <w:sz w:val="24"/>
          <w:szCs w:val="24"/>
        </w:rPr>
        <w:t xml:space="preserve"> </w:t>
      </w:r>
      <m:oMath>
        <m:r>
          <w:rPr>
            <w:rFonts w:ascii="Cambria Math" w:hAnsi="Cambria Math" w:cs="Times New Roman"/>
            <w:sz w:val="24"/>
            <w:szCs w:val="24"/>
          </w:rPr>
          <m:t>0.205519-0.1931494</m:t>
        </m:r>
      </m:oMath>
      <w:r>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w:t>
      </w:r>
      <w:r>
        <w:rPr>
          <w:rFonts w:ascii="Cambria Math" w:eastAsiaTheme="minorEastAsia" w:hAnsi="Cambria Math" w:cs="Times New Roman"/>
          <w:sz w:val="24"/>
          <w:szCs w:val="24"/>
        </w:rPr>
        <w:t xml:space="preserve"> 0.0123696</w:t>
      </w:r>
    </w:p>
    <w:p w14:paraId="6F27FD67" w14:textId="36D7B44F" w:rsidR="00AC11BE" w:rsidRDefault="00AC11BE" w:rsidP="00AC11BE">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Interpretation: The net benefit of using the MSKCC base +NLR model </w:t>
      </w:r>
      <w:r w:rsidR="00346FC9">
        <w:rPr>
          <w:rFonts w:ascii="Cambria Math" w:eastAsiaTheme="minorEastAsia" w:hAnsi="Cambria Math" w:cs="Times New Roman"/>
          <w:sz w:val="24"/>
          <w:szCs w:val="24"/>
        </w:rPr>
        <w:t>versus the default</w:t>
      </w:r>
      <w:r>
        <w:rPr>
          <w:rFonts w:ascii="Cambria Math" w:eastAsiaTheme="minorEastAsia" w:hAnsi="Cambria Math" w:cs="Times New Roman"/>
          <w:sz w:val="24"/>
          <w:szCs w:val="24"/>
        </w:rPr>
        <w:t xml:space="preserve"> strategy of treating all with standard therapy is the correct identification of approximately 12 patients who die within 24 months as intermediate-poor risk (true positives) per 1000 patients, with </w:t>
      </w:r>
      <w:r w:rsidRPr="00AC11BE">
        <w:rPr>
          <w:rFonts w:ascii="Cambria Math" w:eastAsiaTheme="minorEastAsia" w:hAnsi="Cambria Math" w:cs="Times New Roman"/>
          <w:sz w:val="24"/>
          <w:szCs w:val="24"/>
        </w:rPr>
        <w:t xml:space="preserve">no increase in the number of patients who survive 24 months classified as </w:t>
      </w:r>
      <w:r>
        <w:rPr>
          <w:rFonts w:ascii="Cambria Math" w:eastAsiaTheme="minorEastAsia" w:hAnsi="Cambria Math" w:cs="Times New Roman"/>
          <w:sz w:val="24"/>
          <w:szCs w:val="24"/>
        </w:rPr>
        <w:t>intermediate-</w:t>
      </w:r>
      <w:r w:rsidRPr="00AC11BE">
        <w:rPr>
          <w:rFonts w:ascii="Cambria Math" w:eastAsiaTheme="minorEastAsia" w:hAnsi="Cambria Math" w:cs="Times New Roman"/>
          <w:sz w:val="24"/>
          <w:szCs w:val="24"/>
        </w:rPr>
        <w:t>poor risk (no additional false positives)</w:t>
      </w:r>
      <w:r>
        <w:rPr>
          <w:rFonts w:ascii="Cambria Math" w:eastAsiaTheme="minorEastAsia" w:hAnsi="Cambria Math" w:cs="Times New Roman"/>
          <w:sz w:val="24"/>
          <w:szCs w:val="24"/>
        </w:rPr>
        <w:t>.</w:t>
      </w:r>
    </w:p>
    <w:p w14:paraId="22CE192A" w14:textId="06EAE761" w:rsidR="00AC11BE" w:rsidRDefault="00AC11BE" w:rsidP="00541076">
      <w:pPr>
        <w:pStyle w:val="NoSpacing"/>
        <w:spacing w:line="480" w:lineRule="auto"/>
        <w:ind w:left="720"/>
        <w:rPr>
          <w:rFonts w:ascii="Cambria Math" w:eastAsiaTheme="minorEastAsia" w:hAnsi="Cambria Math" w:cs="Times New Roman"/>
          <w:sz w:val="24"/>
          <w:szCs w:val="24"/>
        </w:rPr>
      </w:pPr>
    </w:p>
    <w:p w14:paraId="0CDC3FC5" w14:textId="4D8CABF5" w:rsidR="008A0B8B" w:rsidRDefault="008A0B8B" w:rsidP="00541076">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This</w:t>
      </w:r>
      <w:r w:rsidR="004C2DC7">
        <w:rPr>
          <w:rFonts w:ascii="Cambria Math" w:eastAsiaTheme="minorEastAsia" w:hAnsi="Cambria Math" w:cs="Times New Roman"/>
          <w:sz w:val="24"/>
          <w:szCs w:val="24"/>
        </w:rPr>
        <w:t xml:space="preserve"> value </w:t>
      </w:r>
      <w:r w:rsidR="00346FC9">
        <w:rPr>
          <w:rFonts w:ascii="Cambria Math" w:eastAsiaTheme="minorEastAsia" w:hAnsi="Cambria Math" w:cs="Times New Roman"/>
          <w:sz w:val="24"/>
          <w:szCs w:val="24"/>
        </w:rPr>
        <w:t xml:space="preserve">can also be expressed as the </w:t>
      </w:r>
      <w:r>
        <w:rPr>
          <w:rFonts w:ascii="Cambria Math" w:eastAsiaTheme="minorEastAsia" w:hAnsi="Cambria Math" w:cs="Times New Roman"/>
          <w:sz w:val="24"/>
          <w:szCs w:val="24"/>
        </w:rPr>
        <w:t xml:space="preserve">net </w:t>
      </w:r>
      <w:r w:rsidR="0041425C">
        <w:rPr>
          <w:rFonts w:ascii="Cambria Math" w:eastAsiaTheme="minorEastAsia" w:hAnsi="Cambria Math" w:cs="Times New Roman"/>
          <w:sz w:val="24"/>
          <w:szCs w:val="24"/>
        </w:rPr>
        <w:t xml:space="preserve">number of </w:t>
      </w:r>
      <w:r w:rsidR="004C2DC7">
        <w:rPr>
          <w:rFonts w:ascii="Cambria Math" w:eastAsiaTheme="minorEastAsia" w:hAnsi="Cambria Math" w:cs="Times New Roman"/>
          <w:sz w:val="24"/>
          <w:szCs w:val="24"/>
        </w:rPr>
        <w:t>patients who survive to 24 months correctly identified as good risk per 100 patients</w:t>
      </w:r>
      <w:r w:rsidR="000F3119">
        <w:rPr>
          <w:rFonts w:ascii="Cambria Math" w:eastAsiaTheme="minorEastAsia" w:hAnsi="Cambria Math" w:cs="Times New Roman"/>
          <w:sz w:val="24"/>
          <w:szCs w:val="24"/>
        </w:rPr>
        <w:t xml:space="preserve"> </w:t>
      </w:r>
    </w:p>
    <w:p w14:paraId="7E8A6752" w14:textId="2FCFEFBB" w:rsidR="004C2DC7" w:rsidRDefault="0041425C" w:rsidP="00541076">
      <w:pPr>
        <w:pStyle w:val="NoSpacing"/>
        <w:spacing w:line="480" w:lineRule="auto"/>
        <w:ind w:left="1004" w:firstLine="436"/>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w:r w:rsidR="004C2DC7">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(0.205519-0.1931494)</m:t>
            </m:r>
          </m:num>
          <m:den>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den>
        </m:f>
      </m:oMath>
      <w:r w:rsidR="004C2DC7">
        <w:rPr>
          <w:rFonts w:ascii="Times New Roman" w:eastAsiaTheme="minorEastAsia" w:hAnsi="Times New Roman" w:cs="Times New Roman"/>
          <w:sz w:val="24"/>
          <w:szCs w:val="24"/>
        </w:rPr>
        <w:t xml:space="preserve">  x 100     </w:t>
      </w:r>
      <w:r w:rsidR="00AC11BE">
        <w:rPr>
          <w:rFonts w:ascii="Cambria Math" w:eastAsiaTheme="minorEastAsia" w:hAnsi="Cambria Math" w:cs="Times New Roman"/>
          <w:sz w:val="24"/>
          <w:szCs w:val="24"/>
        </w:rPr>
        <w:t>= 3.</w:t>
      </w:r>
      <w:r w:rsidR="004C2DC7">
        <w:rPr>
          <w:rFonts w:ascii="Cambria Math" w:eastAsiaTheme="minorEastAsia" w:hAnsi="Cambria Math" w:cs="Times New Roman"/>
          <w:sz w:val="24"/>
          <w:szCs w:val="24"/>
        </w:rPr>
        <w:t>7</w:t>
      </w:r>
    </w:p>
    <w:p w14:paraId="3E7FCE35" w14:textId="77777777" w:rsidR="00144D74" w:rsidRDefault="00144D74" w:rsidP="00144D74">
      <w:pPr>
        <w:pStyle w:val="NoSpacing"/>
        <w:spacing w:line="480" w:lineRule="auto"/>
        <w:ind w:left="720"/>
        <w:rPr>
          <w:rFonts w:ascii="Cambria Math" w:eastAsiaTheme="minorEastAsia" w:hAnsi="Cambria Math" w:cs="Times New Roman"/>
          <w:sz w:val="24"/>
          <w:szCs w:val="24"/>
        </w:rPr>
      </w:pPr>
    </w:p>
    <w:p w14:paraId="4DA757F8" w14:textId="340FD5F0" w:rsidR="00144D74" w:rsidRDefault="00144D74" w:rsidP="00144D74">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Interpretation: Compared to a strategy of treating all patients with the standard therapy, the net benefit of using the MSKCC base +NLR model is the correct identification of approximately 4 patients who survive to 24 months as good risk (true negative) per 100 patients. </w:t>
      </w:r>
    </w:p>
    <w:p w14:paraId="47DE0C85" w14:textId="6FA4DFFE" w:rsidR="0047011F" w:rsidRDefault="0047011F" w:rsidP="00ED77B0">
      <w:pPr>
        <w:pStyle w:val="NoSpacing"/>
        <w:spacing w:line="480" w:lineRule="auto"/>
        <w:rPr>
          <w:rFonts w:ascii="Cambria Math" w:eastAsiaTheme="minorEastAsia" w:hAnsi="Cambria Math" w:cs="Times New Roman"/>
          <w:sz w:val="24"/>
          <w:szCs w:val="24"/>
        </w:rPr>
      </w:pPr>
    </w:p>
    <w:p w14:paraId="60380BE8" w14:textId="1C7C8F1A" w:rsidR="0047011F" w:rsidRDefault="0047011F" w:rsidP="00ED77B0">
      <w:pPr>
        <w:pStyle w:val="NoSpacing"/>
        <w:numPr>
          <w:ilvl w:val="0"/>
          <w:numId w:val="3"/>
        </w:numPr>
        <w:spacing w:line="480" w:lineRule="auto"/>
        <w:rPr>
          <w:rFonts w:ascii="Cambria Math" w:eastAsiaTheme="minorEastAsia" w:hAnsi="Cambria Math" w:cs="Times New Roman"/>
          <w:sz w:val="24"/>
          <w:szCs w:val="24"/>
        </w:rPr>
      </w:pPr>
      <w:r>
        <w:rPr>
          <w:rFonts w:ascii="Cambria Math" w:eastAsiaTheme="minorEastAsia" w:hAnsi="Cambria Math" w:cs="Times New Roman"/>
          <w:sz w:val="24"/>
          <w:szCs w:val="24"/>
        </w:rPr>
        <w:lastRenderedPageBreak/>
        <w:t>Difference in net benefit (MSKCC base + NLR model) - (MSKCC base model)</w:t>
      </w:r>
    </w:p>
    <w:p w14:paraId="612DB911" w14:textId="7EB5730A" w:rsidR="0047011F" w:rsidRDefault="0047011F" w:rsidP="0047011F">
      <w:pPr>
        <w:pStyle w:val="NoSpacing"/>
        <w:spacing w:line="480" w:lineRule="auto"/>
        <w:ind w:left="241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w:t>
      </w:r>
      <w:r>
        <w:rPr>
          <w:rFonts w:ascii="Cambria Math" w:eastAsiaTheme="minorEastAsia" w:hAnsi="Cambria Math" w:cs="Times New Roman"/>
          <w:sz w:val="24"/>
          <w:szCs w:val="24"/>
        </w:rPr>
        <w:t xml:space="preserve"> </w:t>
      </w:r>
      <m:oMath>
        <m:r>
          <w:rPr>
            <w:rFonts w:ascii="Cambria Math" w:hAnsi="Cambria Math" w:cs="Times New Roman"/>
            <w:sz w:val="24"/>
            <w:szCs w:val="24"/>
          </w:rPr>
          <m:t>0.205519-0.</m:t>
        </m:r>
        <m:r>
          <m:rPr>
            <m:sty m:val="p"/>
          </m:rPr>
          <w:rPr>
            <w:rFonts w:ascii="Cambria Math" w:eastAsiaTheme="minorEastAsia" w:hAnsi="Cambria Math" w:cs="Times New Roman"/>
            <w:sz w:val="24"/>
            <w:szCs w:val="24"/>
          </w:rPr>
          <m:t>19918</m:t>
        </m:r>
      </m:oMath>
      <w:r>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w:t>
      </w:r>
      <w:r>
        <w:rPr>
          <w:rFonts w:ascii="Cambria Math" w:eastAsiaTheme="minorEastAsia" w:hAnsi="Cambria Math" w:cs="Times New Roman"/>
          <w:sz w:val="24"/>
          <w:szCs w:val="24"/>
        </w:rPr>
        <w:t xml:space="preserve"> 0.0</w:t>
      </w:r>
      <w:r w:rsidR="000F3119">
        <w:rPr>
          <w:rFonts w:ascii="Cambria Math" w:eastAsiaTheme="minorEastAsia" w:hAnsi="Cambria Math" w:cs="Times New Roman"/>
          <w:sz w:val="24"/>
          <w:szCs w:val="24"/>
        </w:rPr>
        <w:t>06339</w:t>
      </w:r>
    </w:p>
    <w:p w14:paraId="391E7C03" w14:textId="7E4867CA" w:rsidR="00346FC9" w:rsidRDefault="00346FC9" w:rsidP="00346FC9">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Interpretation: The net benefit of adding NLR to the MSKCC base model is the correct identification of approximately 6 patients who die within 24 months as intermediate-poor risk (true positives) per 1000 patients, with </w:t>
      </w:r>
      <w:r w:rsidRPr="00AC11BE">
        <w:rPr>
          <w:rFonts w:ascii="Cambria Math" w:eastAsiaTheme="minorEastAsia" w:hAnsi="Cambria Math" w:cs="Times New Roman"/>
          <w:sz w:val="24"/>
          <w:szCs w:val="24"/>
        </w:rPr>
        <w:t xml:space="preserve">no increase in the number of patients who survive 24 months classified as </w:t>
      </w:r>
      <w:r>
        <w:rPr>
          <w:rFonts w:ascii="Cambria Math" w:eastAsiaTheme="minorEastAsia" w:hAnsi="Cambria Math" w:cs="Times New Roman"/>
          <w:sz w:val="24"/>
          <w:szCs w:val="24"/>
        </w:rPr>
        <w:t>intermediate-</w:t>
      </w:r>
      <w:r w:rsidRPr="00AC11BE">
        <w:rPr>
          <w:rFonts w:ascii="Cambria Math" w:eastAsiaTheme="minorEastAsia" w:hAnsi="Cambria Math" w:cs="Times New Roman"/>
          <w:sz w:val="24"/>
          <w:szCs w:val="24"/>
        </w:rPr>
        <w:t>poor risk (no additional false positives)</w:t>
      </w:r>
      <w:r>
        <w:rPr>
          <w:rFonts w:ascii="Cambria Math" w:eastAsiaTheme="minorEastAsia" w:hAnsi="Cambria Math" w:cs="Times New Roman"/>
          <w:sz w:val="24"/>
          <w:szCs w:val="24"/>
        </w:rPr>
        <w:t>.</w:t>
      </w:r>
    </w:p>
    <w:p w14:paraId="618856C1" w14:textId="77777777" w:rsidR="00346FC9" w:rsidRDefault="00346FC9" w:rsidP="0047011F">
      <w:pPr>
        <w:pStyle w:val="NoSpacing"/>
        <w:spacing w:line="480" w:lineRule="auto"/>
        <w:ind w:left="720"/>
        <w:rPr>
          <w:rFonts w:ascii="Cambria Math" w:eastAsiaTheme="minorEastAsia" w:hAnsi="Cambria Math" w:cs="Times New Roman"/>
          <w:sz w:val="24"/>
          <w:szCs w:val="24"/>
        </w:rPr>
      </w:pPr>
    </w:p>
    <w:p w14:paraId="3221AFB2" w14:textId="417D57F2" w:rsidR="0047011F" w:rsidRDefault="00144D74" w:rsidP="0047011F">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N</w:t>
      </w:r>
      <w:r w:rsidR="0047011F">
        <w:rPr>
          <w:rFonts w:ascii="Cambria Math" w:eastAsiaTheme="minorEastAsia" w:hAnsi="Cambria Math" w:cs="Times New Roman"/>
          <w:sz w:val="24"/>
          <w:szCs w:val="24"/>
        </w:rPr>
        <w:t>et number of patients who survive to 24 months correctly identified as good risk per 100 patients</w:t>
      </w:r>
    </w:p>
    <w:p w14:paraId="515E166E" w14:textId="3E5237CB" w:rsidR="0047011F" w:rsidRPr="00FF0489" w:rsidRDefault="0047011F" w:rsidP="0047011F">
      <w:pPr>
        <w:pStyle w:val="NoSpacing"/>
        <w:spacing w:line="480" w:lineRule="auto"/>
        <w:ind w:left="1004" w:firstLine="436"/>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(0.205519-0.19918)</m:t>
            </m:r>
          </m:num>
          <m:den>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den>
        </m:f>
      </m:oMath>
      <w:r>
        <w:rPr>
          <w:rFonts w:ascii="Times New Roman" w:eastAsiaTheme="minorEastAsia" w:hAnsi="Times New Roman" w:cs="Times New Roman"/>
          <w:sz w:val="24"/>
          <w:szCs w:val="24"/>
        </w:rPr>
        <w:t xml:space="preserve">x 100     </w:t>
      </w:r>
      <w:r>
        <w:rPr>
          <w:rFonts w:ascii="Cambria Math" w:eastAsiaTheme="minorEastAsia" w:hAnsi="Cambria Math" w:cs="Times New Roman"/>
          <w:sz w:val="24"/>
          <w:szCs w:val="24"/>
        </w:rPr>
        <w:t xml:space="preserve">= </w:t>
      </w:r>
      <w:r w:rsidR="00144D74">
        <w:rPr>
          <w:rFonts w:ascii="Cambria Math" w:eastAsiaTheme="minorEastAsia" w:hAnsi="Cambria Math" w:cs="Times New Roman"/>
          <w:sz w:val="24"/>
          <w:szCs w:val="24"/>
        </w:rPr>
        <w:t>1.9</w:t>
      </w:r>
    </w:p>
    <w:p w14:paraId="1852DCE9" w14:textId="77777777" w:rsidR="0047011F" w:rsidRPr="00ED77B0" w:rsidRDefault="0047011F" w:rsidP="00ED77B0">
      <w:pPr>
        <w:pStyle w:val="NoSpacing"/>
        <w:spacing w:line="480" w:lineRule="auto"/>
        <w:ind w:left="1004" w:firstLine="436"/>
        <w:rPr>
          <w:rFonts w:ascii="Cambria Math" w:eastAsiaTheme="minorEastAsia" w:hAnsi="Cambria Math" w:cs="Times New Roman"/>
          <w:sz w:val="24"/>
          <w:szCs w:val="24"/>
        </w:rPr>
      </w:pPr>
    </w:p>
    <w:p w14:paraId="6176F38C" w14:textId="60CB1F78" w:rsidR="00144D74" w:rsidRDefault="00144D74" w:rsidP="00144D74">
      <w:pPr>
        <w:pStyle w:val="NoSpacing"/>
        <w:spacing w:line="480" w:lineRule="auto"/>
        <w:ind w:left="720"/>
        <w:rPr>
          <w:rFonts w:ascii="Times New Roman" w:eastAsiaTheme="minorEastAsia" w:hAnsi="Times New Roman" w:cs="Times New Roman"/>
          <w:sz w:val="24"/>
          <w:szCs w:val="24"/>
        </w:rPr>
      </w:pPr>
      <w:r>
        <w:rPr>
          <w:rFonts w:ascii="Cambria Math" w:eastAsiaTheme="minorEastAsia" w:hAnsi="Cambria Math" w:cs="Times New Roman"/>
          <w:sz w:val="24"/>
          <w:szCs w:val="24"/>
        </w:rPr>
        <w:t xml:space="preserve">Interpretation: Compared to a strategy of using the MSKCC base model to select </w:t>
      </w:r>
      <w:r w:rsidR="00346FC9">
        <w:rPr>
          <w:rFonts w:ascii="Cambria Math" w:eastAsiaTheme="minorEastAsia" w:hAnsi="Cambria Math" w:cs="Times New Roman"/>
          <w:sz w:val="24"/>
          <w:szCs w:val="24"/>
        </w:rPr>
        <w:t xml:space="preserve">the </w:t>
      </w:r>
      <w:r w:rsidR="00C96DDF">
        <w:rPr>
          <w:rFonts w:ascii="Cambria Math" w:eastAsiaTheme="minorEastAsia" w:hAnsi="Cambria Math" w:cs="Times New Roman"/>
          <w:sz w:val="24"/>
          <w:szCs w:val="24"/>
        </w:rPr>
        <w:t>new</w:t>
      </w:r>
      <w:r>
        <w:rPr>
          <w:rFonts w:ascii="Cambria Math" w:eastAsiaTheme="minorEastAsia" w:hAnsi="Cambria Math" w:cs="Times New Roman"/>
          <w:sz w:val="24"/>
          <w:szCs w:val="24"/>
        </w:rPr>
        <w:t xml:space="preserve"> treatment for </w:t>
      </w:r>
      <w:r w:rsidR="00346FC9">
        <w:rPr>
          <w:rFonts w:ascii="Cambria Math" w:eastAsiaTheme="minorEastAsia" w:hAnsi="Cambria Math" w:cs="Times New Roman"/>
          <w:sz w:val="24"/>
          <w:szCs w:val="24"/>
        </w:rPr>
        <w:t>intermediate-poor</w:t>
      </w:r>
      <w:r>
        <w:rPr>
          <w:rFonts w:ascii="Cambria Math" w:eastAsiaTheme="minorEastAsia" w:hAnsi="Cambria Math" w:cs="Times New Roman"/>
          <w:sz w:val="24"/>
          <w:szCs w:val="24"/>
        </w:rPr>
        <w:t xml:space="preserve"> risk patients, the net benefit of using the MSKCC base +NLR model is the correct identification of approximately 2 patients who survive to 24 months as good risk (true negative) per 100 patients</w:t>
      </w:r>
      <w:r w:rsidR="00B71542">
        <w:rPr>
          <w:rFonts w:ascii="Cambria Math" w:eastAsiaTheme="minorEastAsia" w:hAnsi="Cambria Math" w:cs="Times New Roman"/>
          <w:sz w:val="24"/>
          <w:szCs w:val="24"/>
        </w:rPr>
        <w:t xml:space="preserve"> (</w:t>
      </w:r>
      <w:r w:rsidR="00C96DDF">
        <w:rPr>
          <w:rFonts w:ascii="Cambria Math" w:eastAsiaTheme="minorEastAsia" w:hAnsi="Cambria Math" w:cs="Times New Roman"/>
          <w:sz w:val="24"/>
          <w:szCs w:val="24"/>
        </w:rPr>
        <w:t xml:space="preserve">i.e., </w:t>
      </w:r>
      <w:r w:rsidR="00B71542">
        <w:rPr>
          <w:rFonts w:ascii="Cambria Math" w:eastAsiaTheme="minorEastAsia" w:hAnsi="Cambria Math" w:cs="Times New Roman"/>
          <w:sz w:val="24"/>
          <w:szCs w:val="24"/>
        </w:rPr>
        <w:t>20 per 1000 patients)</w:t>
      </w:r>
      <w:r>
        <w:rPr>
          <w:rFonts w:ascii="Cambria Math" w:eastAsiaTheme="minorEastAsia" w:hAnsi="Cambria Math" w:cs="Times New Roman"/>
          <w:sz w:val="24"/>
          <w:szCs w:val="24"/>
        </w:rPr>
        <w:t xml:space="preserve">. </w:t>
      </w:r>
    </w:p>
    <w:p w14:paraId="6F6946F9" w14:textId="066734D9" w:rsidR="0078608C" w:rsidRDefault="0078608C">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br w:type="page"/>
      </w:r>
    </w:p>
    <w:p w14:paraId="27752965" w14:textId="77777777" w:rsidR="0078608C" w:rsidRDefault="0078608C" w:rsidP="0078608C">
      <w:pPr>
        <w:autoSpaceDE w:val="0"/>
        <w:autoSpaceDN w:val="0"/>
        <w:adjustRightInd w:val="0"/>
        <w:spacing w:after="0" w:line="480" w:lineRule="auto"/>
        <w:rPr>
          <w:rFonts w:ascii="Cambria Math" w:eastAsiaTheme="minorEastAsia" w:hAnsi="Cambria Math"/>
          <w:b/>
          <w:sz w:val="24"/>
          <w:szCs w:val="24"/>
        </w:rPr>
      </w:pPr>
      <w:r w:rsidRPr="006D1EB2">
        <w:rPr>
          <w:rFonts w:ascii="Cambria Math" w:eastAsiaTheme="minorEastAsia" w:hAnsi="Cambria Math"/>
          <w:b/>
          <w:sz w:val="24"/>
          <w:szCs w:val="24"/>
        </w:rPr>
        <w:lastRenderedPageBreak/>
        <w:t>Calculation of net benefit</w:t>
      </w:r>
      <w:r>
        <w:rPr>
          <w:rFonts w:ascii="Cambria Math" w:eastAsiaTheme="minorEastAsia" w:hAnsi="Cambria Math"/>
          <w:b/>
          <w:sz w:val="24"/>
          <w:szCs w:val="24"/>
        </w:rPr>
        <w:t xml:space="preserve"> of the IMDC</w:t>
      </w:r>
      <w:r w:rsidRPr="00393421">
        <w:rPr>
          <w:rFonts w:ascii="Cambria Math" w:eastAsiaTheme="minorEastAsia" w:hAnsi="Cambria Math"/>
          <w:b/>
          <w:sz w:val="24"/>
          <w:szCs w:val="24"/>
        </w:rPr>
        <w:t xml:space="preserve"> base model </w:t>
      </w:r>
      <w:r>
        <w:rPr>
          <w:rFonts w:ascii="Cambria Math" w:eastAsiaTheme="minorEastAsia" w:hAnsi="Cambria Math"/>
          <w:b/>
          <w:sz w:val="24"/>
          <w:szCs w:val="24"/>
        </w:rPr>
        <w:t xml:space="preserve">with </w:t>
      </w:r>
      <w:r w:rsidRPr="00393421">
        <w:rPr>
          <w:rFonts w:ascii="Cambria Math" w:eastAsiaTheme="minorEastAsia" w:hAnsi="Cambria Math"/>
          <w:b/>
          <w:sz w:val="24"/>
          <w:szCs w:val="24"/>
        </w:rPr>
        <w:t xml:space="preserve">the </w:t>
      </w:r>
      <w:r>
        <w:rPr>
          <w:rFonts w:ascii="Cambria Math" w:eastAsiaTheme="minorEastAsia" w:hAnsi="Cambria Math"/>
          <w:b/>
          <w:sz w:val="24"/>
          <w:szCs w:val="24"/>
        </w:rPr>
        <w:t xml:space="preserve">addition of the </w:t>
      </w:r>
      <w:r w:rsidRPr="00393421">
        <w:rPr>
          <w:rFonts w:ascii="Cambria Math" w:eastAsiaTheme="minorEastAsia" w:hAnsi="Cambria Math"/>
          <w:b/>
          <w:sz w:val="24"/>
          <w:szCs w:val="24"/>
        </w:rPr>
        <w:t xml:space="preserve">neutrophil-lymphocyte ratio (NLR) </w:t>
      </w:r>
      <w:r>
        <w:rPr>
          <w:rFonts w:ascii="Cambria Math" w:eastAsiaTheme="minorEastAsia" w:hAnsi="Cambria Math"/>
          <w:b/>
          <w:sz w:val="24"/>
          <w:szCs w:val="24"/>
        </w:rPr>
        <w:t xml:space="preserve">for prediction of 24-month survival in advanced renal cell cancer </w:t>
      </w:r>
      <w:r w:rsidRPr="00393421">
        <w:rPr>
          <w:rFonts w:ascii="Cambria Math" w:eastAsiaTheme="minorEastAsia" w:hAnsi="Cambria Math"/>
          <w:b/>
          <w:sz w:val="24"/>
          <w:szCs w:val="24"/>
        </w:rPr>
        <w:t xml:space="preserve">versus </w:t>
      </w:r>
      <w:r>
        <w:rPr>
          <w:rFonts w:ascii="Cambria Math" w:eastAsiaTheme="minorEastAsia" w:hAnsi="Cambria Math"/>
          <w:b/>
          <w:sz w:val="24"/>
          <w:szCs w:val="24"/>
        </w:rPr>
        <w:t>the IMDC</w:t>
      </w:r>
      <w:r w:rsidRPr="00393421">
        <w:rPr>
          <w:rFonts w:ascii="Cambria Math" w:eastAsiaTheme="minorEastAsia" w:hAnsi="Cambria Math"/>
          <w:b/>
          <w:sz w:val="24"/>
          <w:szCs w:val="24"/>
        </w:rPr>
        <w:t xml:space="preserve"> base model alone. </w:t>
      </w:r>
    </w:p>
    <w:p w14:paraId="54C1BCF7" w14:textId="77777777" w:rsidR="0078608C" w:rsidRPr="00086E1C" w:rsidRDefault="0078608C" w:rsidP="0078608C">
      <w:pPr>
        <w:autoSpaceDE w:val="0"/>
        <w:autoSpaceDN w:val="0"/>
        <w:adjustRightInd w:val="0"/>
        <w:spacing w:after="0" w:line="480" w:lineRule="auto"/>
        <w:rPr>
          <w:rFonts w:ascii="Cambria Math" w:eastAsiaTheme="minorEastAsia" w:hAnsi="Cambria Math"/>
          <w:b/>
          <w:sz w:val="24"/>
          <w:szCs w:val="24"/>
        </w:rPr>
      </w:pPr>
    </w:p>
    <w:p w14:paraId="277B2F31" w14:textId="60B87B7F" w:rsidR="0078608C" w:rsidRPr="00E27B92" w:rsidRDefault="0078608C" w:rsidP="00E27B92">
      <w:pPr>
        <w:pStyle w:val="ListParagraph"/>
        <w:numPr>
          <w:ilvl w:val="0"/>
          <w:numId w:val="4"/>
        </w:numPr>
        <w:autoSpaceDE w:val="0"/>
        <w:autoSpaceDN w:val="0"/>
        <w:adjustRightInd w:val="0"/>
        <w:spacing w:after="0" w:line="480" w:lineRule="auto"/>
        <w:rPr>
          <w:rFonts w:ascii="Cambria Math" w:eastAsiaTheme="minorEastAsia" w:hAnsi="Cambria Math"/>
          <w:b/>
          <w:sz w:val="24"/>
          <w:szCs w:val="24"/>
        </w:rPr>
      </w:pPr>
      <w:r w:rsidRPr="00E27B92">
        <w:rPr>
          <w:rFonts w:ascii="Cambria Math" w:eastAsiaTheme="minorEastAsia" w:hAnsi="Cambria Math"/>
          <w:b/>
          <w:sz w:val="24"/>
          <w:szCs w:val="24"/>
        </w:rPr>
        <w:t xml:space="preserve">Net benefit for prediction of patients at poor risk (&gt;75% risk of death within 24 months) </w:t>
      </w:r>
    </w:p>
    <w:p w14:paraId="3BCE2E03" w14:textId="77777777" w:rsidR="0078608C" w:rsidRPr="00DE4AA0" w:rsidRDefault="0078608C" w:rsidP="0078608C">
      <w:pPr>
        <w:autoSpaceDE w:val="0"/>
        <w:autoSpaceDN w:val="0"/>
        <w:adjustRightInd w:val="0"/>
        <w:spacing w:after="0" w:line="480" w:lineRule="auto"/>
        <w:ind w:left="284"/>
        <w:rPr>
          <w:rFonts w:ascii="Cambria Math" w:hAnsi="Cambria Math" w:cs="Times New Roman"/>
          <w:sz w:val="24"/>
          <w:szCs w:val="24"/>
        </w:rPr>
      </w:pPr>
      <w:r w:rsidRPr="00DE4AA0">
        <w:rPr>
          <w:rFonts w:ascii="Cambria Math" w:eastAsiaTheme="minorEastAsia" w:hAnsi="Cambria Math"/>
          <w:sz w:val="24"/>
          <w:szCs w:val="24"/>
        </w:rPr>
        <w:t>Net benefit</w:t>
      </w:r>
      <w:r>
        <w:rPr>
          <w:rFonts w:ascii="Cambria Math" w:eastAsiaTheme="minorEastAsia" w:hAnsi="Cambria Math"/>
          <w:sz w:val="24"/>
          <w:szCs w:val="24"/>
          <w:vertAlign w:val="subscript"/>
        </w:rPr>
        <w:t xml:space="preserve">(IMDC </w:t>
      </w:r>
      <w:r w:rsidRPr="00DE4AA0">
        <w:rPr>
          <w:rFonts w:ascii="Cambria Math" w:eastAsiaTheme="minorEastAsia" w:hAnsi="Cambria Math"/>
          <w:sz w:val="24"/>
          <w:szCs w:val="24"/>
          <w:vertAlign w:val="subscript"/>
        </w:rPr>
        <w:t>base</w:t>
      </w:r>
      <w:r>
        <w:rPr>
          <w:rFonts w:ascii="Cambria Math" w:eastAsiaTheme="minorEastAsia" w:hAnsi="Cambria Math"/>
          <w:sz w:val="24"/>
          <w:szCs w:val="24"/>
          <w:vertAlign w:val="subscript"/>
        </w:rPr>
        <w:t>)</w:t>
      </w:r>
      <w:r w:rsidRPr="00DE4AA0">
        <w:rPr>
          <w:rFonts w:ascii="Cambria Math" w:eastAsiaTheme="minorEastAsia" w:hAnsi="Cambria Math"/>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True positive</m:t>
            </m:r>
          </m:num>
          <m:den>
            <m:r>
              <w:rPr>
                <w:rFonts w:ascii="Cambria Math" w:hAnsi="Cambria Math" w:cs="Times New Roman"/>
                <w:sz w:val="24"/>
                <w:szCs w:val="24"/>
              </w:rPr>
              <m:t>Total number of patients</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False positive</m:t>
                </m:r>
              </m:e>
            </m:d>
          </m:num>
          <m:den>
            <m:r>
              <w:rPr>
                <w:rFonts w:ascii="Cambria Math" w:hAnsi="Cambria Math" w:cs="Times New Roman"/>
                <w:sz w:val="24"/>
                <w:szCs w:val="24"/>
              </w:rPr>
              <m:t>Total number of patients</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Threshold probability</m:t>
                </m:r>
              </m:e>
            </m:d>
          </m:num>
          <m:den>
            <m:r>
              <w:rPr>
                <w:rFonts w:ascii="Cambria Math" w:hAnsi="Cambria Math" w:cs="Times New Roman"/>
                <w:sz w:val="24"/>
                <w:szCs w:val="24"/>
              </w:rPr>
              <m:t>(1-Threshold probability)</m:t>
            </m:r>
          </m:den>
        </m:f>
      </m:oMath>
    </w:p>
    <w:p w14:paraId="6FC8004E" w14:textId="77777777" w:rsidR="0078608C" w:rsidRPr="00DE4AA0" w:rsidRDefault="0078608C" w:rsidP="0078608C">
      <w:pPr>
        <w:autoSpaceDE w:val="0"/>
        <w:autoSpaceDN w:val="0"/>
        <w:adjustRightInd w:val="0"/>
        <w:spacing w:after="0" w:line="480" w:lineRule="auto"/>
        <w:ind w:firstLine="2410"/>
        <w:jc w:val="both"/>
        <w:rPr>
          <w:rFonts w:ascii="Cambria Math" w:hAnsi="Cambria Math" w:cs="Times New Roman"/>
          <w:sz w:val="24"/>
          <w:szCs w:val="24"/>
        </w:rPr>
      </w:pPr>
      <w:r w:rsidRPr="00DE4AA0">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(5+29)</m:t>
            </m:r>
          </m:num>
          <m:den>
            <m:r>
              <w:rPr>
                <w:rFonts w:ascii="Cambria Math" w:hAnsi="Cambria Math" w:cs="Times New Roman"/>
                <w:sz w:val="24"/>
                <w:szCs w:val="24"/>
              </w:rPr>
              <m:t>1058</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4+4</m:t>
                </m:r>
              </m:e>
            </m:d>
          </m:num>
          <m:den>
            <m:r>
              <w:rPr>
                <w:rFonts w:ascii="Cambria Math" w:hAnsi="Cambria Math" w:cs="Times New Roman"/>
                <w:sz w:val="24"/>
                <w:szCs w:val="24"/>
              </w:rPr>
              <m:t>1058</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0.75</m:t>
                </m:r>
              </m:e>
            </m:d>
          </m:num>
          <m:den>
            <m:r>
              <w:rPr>
                <w:rFonts w:ascii="Cambria Math" w:hAnsi="Cambria Math" w:cs="Times New Roman"/>
                <w:sz w:val="24"/>
                <w:szCs w:val="24"/>
              </w:rPr>
              <m:t>(1-0.75)</m:t>
            </m:r>
          </m:den>
        </m:f>
      </m:oMath>
      <w:r w:rsidRPr="00DE4AA0">
        <w:rPr>
          <w:rFonts w:ascii="Cambria Math" w:eastAsiaTheme="minorEastAsia" w:hAnsi="Cambria Math" w:cs="Times New Roman"/>
          <w:sz w:val="24"/>
          <w:szCs w:val="24"/>
        </w:rPr>
        <w:t xml:space="preserve">  </w:t>
      </w:r>
    </w:p>
    <w:p w14:paraId="66C09AA8" w14:textId="77777777" w:rsidR="0078608C" w:rsidRPr="00DE4AA0" w:rsidRDefault="0078608C" w:rsidP="0078608C">
      <w:pPr>
        <w:pStyle w:val="NoSpacing"/>
        <w:ind w:left="241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(34)</m:t>
            </m:r>
          </m:num>
          <m:den>
            <m:r>
              <w:rPr>
                <w:rFonts w:ascii="Cambria Math" w:hAnsi="Cambria Math" w:cs="Times New Roman"/>
                <w:sz w:val="24"/>
                <w:szCs w:val="24"/>
              </w:rPr>
              <m:t>1058</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(8)</m:t>
            </m:r>
          </m:num>
          <m:den>
            <m:r>
              <w:rPr>
                <w:rFonts w:ascii="Cambria Math" w:hAnsi="Cambria Math" w:cs="Times New Roman"/>
                <w:sz w:val="24"/>
                <w:szCs w:val="24"/>
              </w:rPr>
              <m:t>1058</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0.75</m:t>
                </m:r>
              </m:e>
            </m:d>
          </m:num>
          <m:den>
            <m:r>
              <w:rPr>
                <w:rFonts w:ascii="Cambria Math" w:hAnsi="Cambria Math" w:cs="Times New Roman"/>
                <w:sz w:val="24"/>
                <w:szCs w:val="24"/>
              </w:rPr>
              <m:t>(0.25)</m:t>
            </m:r>
          </m:den>
        </m:f>
      </m:oMath>
    </w:p>
    <w:p w14:paraId="05FA15A6" w14:textId="77777777" w:rsidR="0078608C" w:rsidRPr="00DE4AA0" w:rsidRDefault="0078608C" w:rsidP="0078608C">
      <w:pPr>
        <w:pStyle w:val="NoSpacing"/>
        <w:ind w:left="1440" w:firstLine="97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w:t>
      </w:r>
    </w:p>
    <w:p w14:paraId="661D2305" w14:textId="77777777" w:rsidR="0078608C" w:rsidRPr="00DE4AA0" w:rsidRDefault="0078608C" w:rsidP="0078608C">
      <w:pPr>
        <w:pStyle w:val="NoSpacing"/>
        <w:ind w:left="1440" w:firstLine="97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 0.009</w:t>
      </w:r>
      <w:r>
        <w:rPr>
          <w:rFonts w:ascii="Cambria Math" w:eastAsiaTheme="minorEastAsia" w:hAnsi="Cambria Math" w:cs="Times New Roman"/>
          <w:sz w:val="24"/>
          <w:szCs w:val="24"/>
        </w:rPr>
        <w:t>451796</w:t>
      </w:r>
    </w:p>
    <w:p w14:paraId="06D56CFB" w14:textId="77777777" w:rsidR="0078608C" w:rsidRPr="00DE4AA0" w:rsidRDefault="0078608C" w:rsidP="0078608C">
      <w:pPr>
        <w:pStyle w:val="NoSpacing"/>
        <w:rPr>
          <w:rFonts w:ascii="Cambria Math" w:eastAsiaTheme="minorEastAsia" w:hAnsi="Cambria Math" w:cs="Times New Roman"/>
          <w:sz w:val="24"/>
          <w:szCs w:val="24"/>
        </w:rPr>
      </w:pPr>
    </w:p>
    <w:p w14:paraId="44C29DD1" w14:textId="77777777" w:rsidR="0078608C" w:rsidRDefault="0078608C" w:rsidP="0078608C">
      <w:pPr>
        <w:autoSpaceDE w:val="0"/>
        <w:autoSpaceDN w:val="0"/>
        <w:adjustRightInd w:val="0"/>
        <w:spacing w:after="0" w:line="480" w:lineRule="auto"/>
        <w:ind w:left="426" w:hanging="142"/>
        <w:rPr>
          <w:rFonts w:ascii="Times New Roman" w:hAnsi="Times New Roman" w:cs="Times New Roman"/>
          <w:sz w:val="24"/>
          <w:szCs w:val="24"/>
        </w:rPr>
      </w:pPr>
      <w:r w:rsidRPr="00DE4AA0">
        <w:rPr>
          <w:rFonts w:ascii="Cambria Math" w:eastAsiaTheme="minorEastAsia" w:hAnsi="Cambria Math"/>
          <w:sz w:val="24"/>
          <w:szCs w:val="24"/>
        </w:rPr>
        <w:t>Net benefit</w:t>
      </w:r>
      <w:r>
        <w:rPr>
          <w:rFonts w:ascii="Cambria Math" w:eastAsiaTheme="minorEastAsia" w:hAnsi="Cambria Math"/>
          <w:sz w:val="24"/>
          <w:szCs w:val="24"/>
          <w:vertAlign w:val="subscript"/>
        </w:rPr>
        <w:t>(IMDC</w:t>
      </w:r>
      <w:r w:rsidRPr="00DE4AA0">
        <w:rPr>
          <w:rFonts w:ascii="Cambria Math" w:eastAsiaTheme="minorEastAsia" w:hAnsi="Cambria Math"/>
          <w:sz w:val="24"/>
          <w:szCs w:val="24"/>
          <w:vertAlign w:val="subscript"/>
        </w:rPr>
        <w:t>+NLR</w:t>
      </w:r>
      <w:r>
        <w:rPr>
          <w:rFonts w:ascii="Cambria Math" w:eastAsiaTheme="minorEastAsia" w:hAnsi="Cambria Math"/>
          <w:sz w:val="24"/>
          <w:szCs w:val="24"/>
          <w:vertAlign w:val="subscript"/>
        </w:rPr>
        <w:t xml:space="preserve">) </w:t>
      </w:r>
      <w:r>
        <w:rPr>
          <w:rFonts w:eastAsiaTheme="minorEastAsia"/>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True positive</m:t>
            </m:r>
          </m:num>
          <m:den>
            <m:r>
              <w:rPr>
                <w:rFonts w:ascii="Cambria Math" w:hAnsi="Cambria Math" w:cs="Times New Roman"/>
                <w:sz w:val="24"/>
                <w:szCs w:val="24"/>
              </w:rPr>
              <m:t>Total number of patients</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False positive</m:t>
                </m:r>
              </m:e>
            </m:d>
          </m:num>
          <m:den>
            <m:r>
              <w:rPr>
                <w:rFonts w:ascii="Cambria Math" w:hAnsi="Cambria Math" w:cs="Times New Roman"/>
                <w:sz w:val="24"/>
                <w:szCs w:val="24"/>
              </w:rPr>
              <m:t>Total number of patients</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Threshold probability</m:t>
                </m:r>
              </m:e>
            </m:d>
          </m:num>
          <m:den>
            <m:r>
              <w:rPr>
                <w:rFonts w:ascii="Cambria Math" w:hAnsi="Cambria Math" w:cs="Times New Roman"/>
                <w:sz w:val="24"/>
                <w:szCs w:val="24"/>
              </w:rPr>
              <m:t>(1-Threshold probability)</m:t>
            </m:r>
          </m:den>
        </m:f>
      </m:oMath>
    </w:p>
    <w:p w14:paraId="792D4373" w14:textId="77777777" w:rsidR="0078608C" w:rsidRDefault="0078608C" w:rsidP="0078608C">
      <w:pPr>
        <w:autoSpaceDE w:val="0"/>
        <w:autoSpaceDN w:val="0"/>
        <w:adjustRightInd w:val="0"/>
        <w:spacing w:after="0" w:line="480" w:lineRule="auto"/>
        <w:ind w:left="2410"/>
        <w:jc w:val="both"/>
        <w:rPr>
          <w:rFonts w:ascii="Times New Roman" w:hAnsi="Times New Roman" w:cs="Times New Roman"/>
          <w:sz w:val="24"/>
          <w:szCs w:val="24"/>
        </w:rPr>
      </w:pPr>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(23+29)</m:t>
            </m:r>
          </m:num>
          <m:den>
            <m:r>
              <w:rPr>
                <w:rFonts w:ascii="Cambria Math" w:hAnsi="Cambria Math" w:cs="Times New Roman"/>
                <w:sz w:val="24"/>
                <w:szCs w:val="24"/>
              </w:rPr>
              <m:t>1058</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6+4</m:t>
                </m:r>
              </m:e>
            </m:d>
          </m:num>
          <m:den>
            <m:r>
              <w:rPr>
                <w:rFonts w:ascii="Cambria Math" w:hAnsi="Cambria Math" w:cs="Times New Roman"/>
                <w:sz w:val="24"/>
                <w:szCs w:val="24"/>
              </w:rPr>
              <m:t>1058</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0.75</m:t>
                </m:r>
              </m:e>
            </m:d>
          </m:num>
          <m:den>
            <m:r>
              <w:rPr>
                <w:rFonts w:ascii="Cambria Math" w:hAnsi="Cambria Math" w:cs="Times New Roman"/>
                <w:sz w:val="24"/>
                <w:szCs w:val="24"/>
              </w:rPr>
              <m:t>(1-0.75)</m:t>
            </m:r>
          </m:den>
        </m:f>
      </m:oMath>
      <w:r>
        <w:rPr>
          <w:rFonts w:ascii="Times New Roman" w:eastAsiaTheme="minorEastAsia" w:hAnsi="Times New Roman" w:cs="Times New Roman"/>
          <w:sz w:val="24"/>
          <w:szCs w:val="24"/>
        </w:rPr>
        <w:t xml:space="preserve">  </w:t>
      </w:r>
    </w:p>
    <w:p w14:paraId="58817B87" w14:textId="77777777" w:rsidR="0078608C" w:rsidRDefault="0078608C" w:rsidP="0078608C">
      <w:pPr>
        <w:pStyle w:val="NoSpacing"/>
        <w:ind w:left="241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(52)</m:t>
            </m:r>
          </m:num>
          <m:den>
            <m:r>
              <w:rPr>
                <w:rFonts w:ascii="Cambria Math" w:hAnsi="Cambria Math" w:cs="Times New Roman"/>
                <w:sz w:val="24"/>
                <w:szCs w:val="24"/>
              </w:rPr>
              <m:t>1058</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(10)</m:t>
            </m:r>
          </m:num>
          <m:den>
            <m:r>
              <w:rPr>
                <w:rFonts w:ascii="Cambria Math" w:hAnsi="Cambria Math" w:cs="Times New Roman"/>
                <w:sz w:val="24"/>
                <w:szCs w:val="24"/>
              </w:rPr>
              <m:t>1058</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0.75</m:t>
                </m:r>
              </m:e>
            </m:d>
          </m:num>
          <m:den>
            <m:r>
              <w:rPr>
                <w:rFonts w:ascii="Cambria Math" w:hAnsi="Cambria Math" w:cs="Times New Roman"/>
                <w:sz w:val="24"/>
                <w:szCs w:val="24"/>
              </w:rPr>
              <m:t>(0.25)</m:t>
            </m:r>
          </m:den>
        </m:f>
      </m:oMath>
    </w:p>
    <w:p w14:paraId="7A6CC17B" w14:textId="77777777" w:rsidR="0078608C" w:rsidRDefault="0078608C" w:rsidP="0078608C">
      <w:pPr>
        <w:pStyle w:val="NoSpacing"/>
        <w:ind w:left="241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39478AEA" w14:textId="77777777" w:rsidR="0078608C" w:rsidRDefault="0078608C" w:rsidP="0078608C">
      <w:pPr>
        <w:pStyle w:val="NoSpacing"/>
        <w:ind w:left="2410"/>
        <w:jc w:val="both"/>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 0.02079395</w:t>
      </w:r>
    </w:p>
    <w:p w14:paraId="08A8F6F9" w14:textId="77777777" w:rsidR="0078608C" w:rsidRDefault="0078608C" w:rsidP="0078608C">
      <w:pPr>
        <w:pStyle w:val="NoSpacing"/>
        <w:ind w:left="284"/>
        <w:rPr>
          <w:rFonts w:ascii="Cambria Math" w:eastAsiaTheme="minorEastAsia" w:hAnsi="Cambria Math" w:cs="Times New Roman"/>
          <w:sz w:val="24"/>
          <w:szCs w:val="24"/>
        </w:rPr>
      </w:pPr>
    </w:p>
    <w:p w14:paraId="55175844" w14:textId="77777777" w:rsidR="0078608C" w:rsidRDefault="0078608C" w:rsidP="0078608C">
      <w:pPr>
        <w:pStyle w:val="NoSpacing"/>
        <w:spacing w:line="480" w:lineRule="auto"/>
        <w:ind w:left="284" w:firstLine="436"/>
        <w:rPr>
          <w:rFonts w:ascii="Cambria Math" w:eastAsiaTheme="minorEastAsia" w:hAnsi="Cambria Math" w:cs="Times New Roman"/>
          <w:sz w:val="24"/>
          <w:szCs w:val="24"/>
        </w:rPr>
      </w:pPr>
      <w:r>
        <w:rPr>
          <w:rFonts w:ascii="Cambria Math" w:eastAsiaTheme="minorEastAsia" w:hAnsi="Cambria Math" w:cs="Times New Roman"/>
          <w:sz w:val="24"/>
          <w:szCs w:val="24"/>
        </w:rPr>
        <w:t>Difference in net benefit  (IMDC base + NLR model) - (IMDC base model)</w:t>
      </w:r>
    </w:p>
    <w:p w14:paraId="7BA2102D" w14:textId="77777777" w:rsidR="0078608C" w:rsidRDefault="0078608C" w:rsidP="0078608C">
      <w:pPr>
        <w:pStyle w:val="NoSpacing"/>
        <w:spacing w:line="480" w:lineRule="auto"/>
        <w:ind w:left="241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=0.02079395– </w:t>
      </w:r>
      <w:r w:rsidRPr="00DE4AA0">
        <w:rPr>
          <w:rFonts w:ascii="Cambria Math" w:eastAsiaTheme="minorEastAsia" w:hAnsi="Cambria Math" w:cs="Times New Roman"/>
          <w:sz w:val="24"/>
          <w:szCs w:val="24"/>
        </w:rPr>
        <w:t>0.009</w:t>
      </w:r>
      <w:r>
        <w:rPr>
          <w:rFonts w:ascii="Cambria Math" w:eastAsiaTheme="minorEastAsia" w:hAnsi="Cambria Math" w:cs="Times New Roman"/>
          <w:sz w:val="24"/>
          <w:szCs w:val="24"/>
        </w:rPr>
        <w:t>451796</w:t>
      </w:r>
    </w:p>
    <w:p w14:paraId="135388A2" w14:textId="77777777" w:rsidR="0078608C" w:rsidRDefault="0078608C" w:rsidP="0078608C">
      <w:pPr>
        <w:pStyle w:val="NoSpacing"/>
        <w:spacing w:line="480" w:lineRule="auto"/>
        <w:ind w:left="2410"/>
        <w:rPr>
          <w:rFonts w:ascii="Cambria Math" w:eastAsiaTheme="minorEastAsia" w:hAnsi="Cambria Math" w:cs="Times New Roman"/>
          <w:sz w:val="24"/>
          <w:szCs w:val="24"/>
        </w:rPr>
      </w:pPr>
      <w:r>
        <w:rPr>
          <w:rFonts w:ascii="Cambria Math" w:eastAsiaTheme="minorEastAsia" w:hAnsi="Cambria Math" w:cs="Times New Roman"/>
          <w:sz w:val="24"/>
          <w:szCs w:val="24"/>
        </w:rPr>
        <w:t>= 0.01134</w:t>
      </w:r>
    </w:p>
    <w:p w14:paraId="06AD731D" w14:textId="77777777" w:rsidR="0078608C" w:rsidRDefault="0078608C" w:rsidP="0078608C">
      <w:pPr>
        <w:pStyle w:val="NoSpacing"/>
        <w:spacing w:line="480" w:lineRule="auto"/>
        <w:ind w:left="2410"/>
        <w:rPr>
          <w:rFonts w:ascii="Cambria Math" w:eastAsiaTheme="minorEastAsia" w:hAnsi="Cambria Math" w:cs="Times New Roman"/>
          <w:sz w:val="24"/>
          <w:szCs w:val="24"/>
        </w:rPr>
      </w:pPr>
      <w:r>
        <w:rPr>
          <w:rFonts w:ascii="Cambria Math" w:eastAsiaTheme="minorEastAsia" w:hAnsi="Cambria Math" w:cs="Times New Roman"/>
          <w:sz w:val="24"/>
          <w:szCs w:val="24"/>
        </w:rPr>
        <w:t>= 11 per 1000</w:t>
      </w:r>
    </w:p>
    <w:p w14:paraId="4725E538" w14:textId="77777777" w:rsidR="0078608C" w:rsidRDefault="0078608C" w:rsidP="0078608C">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Interpretation:  The net benefit of adding NLR to the IMDC base model is the correct identification of approximately 11patients who die within 24 months as poor risk (true positives) per 1000 patients, with </w:t>
      </w:r>
      <w:r>
        <w:rPr>
          <w:rFonts w:ascii="Times New Roman" w:eastAsiaTheme="minorEastAsia" w:hAnsi="Times New Roman" w:cs="Times New Roman"/>
          <w:sz w:val="24"/>
          <w:szCs w:val="24"/>
        </w:rPr>
        <w:t>no increase in the number of patients who survive 24 months classified as poor risk (no additional false positives)</w:t>
      </w:r>
      <w:r>
        <w:rPr>
          <w:rFonts w:ascii="Cambria Math" w:eastAsiaTheme="minorEastAsia" w:hAnsi="Cambria Math" w:cs="Times New Roman"/>
          <w:sz w:val="24"/>
          <w:szCs w:val="24"/>
        </w:rPr>
        <w:t>.</w:t>
      </w:r>
    </w:p>
    <w:p w14:paraId="13D76C57" w14:textId="77777777" w:rsidR="0078608C" w:rsidRPr="002207AF" w:rsidRDefault="0078608C" w:rsidP="0078608C">
      <w:pPr>
        <w:autoSpaceDE w:val="0"/>
        <w:autoSpaceDN w:val="0"/>
        <w:adjustRightInd w:val="0"/>
        <w:spacing w:after="0" w:line="480" w:lineRule="auto"/>
        <w:ind w:left="720"/>
        <w:rPr>
          <w:rFonts w:ascii="Cambria Math" w:eastAsiaTheme="minorEastAsia" w:hAnsi="Cambria Math"/>
          <w:sz w:val="24"/>
          <w:szCs w:val="24"/>
        </w:rPr>
      </w:pPr>
      <w:r>
        <w:rPr>
          <w:rFonts w:ascii="Cambria Math" w:eastAsiaTheme="minorEastAsia" w:hAnsi="Cambria Math"/>
          <w:sz w:val="24"/>
          <w:szCs w:val="24"/>
        </w:rPr>
        <w:t xml:space="preserve">For this calculation, the threshold probability is set at 0.75. Using decision analytic principles, this threshold  reflects a value judgement that the consequences of incorrectly </w:t>
      </w:r>
      <w:r>
        <w:rPr>
          <w:rFonts w:ascii="Cambria Math" w:eastAsiaTheme="minorEastAsia" w:hAnsi="Cambria Math"/>
          <w:sz w:val="24"/>
          <w:szCs w:val="24"/>
        </w:rPr>
        <w:lastRenderedPageBreak/>
        <w:t>classifying a good-intermediate risk patient as poor risk (a false positive result) is 3 times worse than failing to identify a poor risk patient (a false negative result).</w:t>
      </w:r>
    </w:p>
    <w:p w14:paraId="4A63F4A9" w14:textId="77777777" w:rsidR="0078608C" w:rsidRDefault="0078608C" w:rsidP="0078608C">
      <w:pPr>
        <w:pStyle w:val="NoSpacing"/>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w:p>
    <w:p w14:paraId="77ADD3EE" w14:textId="77777777" w:rsidR="0078608C" w:rsidRDefault="0078608C" w:rsidP="0078608C">
      <w:pPr>
        <w:rPr>
          <w:rFonts w:ascii="Cambria Math" w:eastAsiaTheme="minorEastAsia" w:hAnsi="Cambria Math" w:cs="Times New Roman"/>
          <w:sz w:val="24"/>
          <w:szCs w:val="24"/>
        </w:rPr>
      </w:pPr>
    </w:p>
    <w:p w14:paraId="62A837D0" w14:textId="77777777" w:rsidR="0078608C" w:rsidRPr="00086E1C" w:rsidRDefault="0078608C" w:rsidP="00E27B92">
      <w:pPr>
        <w:pStyle w:val="ListParagraph"/>
        <w:numPr>
          <w:ilvl w:val="0"/>
          <w:numId w:val="4"/>
        </w:numPr>
        <w:autoSpaceDE w:val="0"/>
        <w:autoSpaceDN w:val="0"/>
        <w:adjustRightInd w:val="0"/>
        <w:spacing w:after="0" w:line="480" w:lineRule="auto"/>
        <w:rPr>
          <w:rFonts w:ascii="Cambria Math" w:eastAsiaTheme="minorEastAsia" w:hAnsi="Cambria Math" w:cs="Times New Roman"/>
          <w:b/>
          <w:sz w:val="24"/>
          <w:szCs w:val="24"/>
        </w:rPr>
      </w:pPr>
      <w:r w:rsidRPr="00086E1C">
        <w:rPr>
          <w:rFonts w:ascii="Cambria Math" w:eastAsiaTheme="minorEastAsia" w:hAnsi="Cambria Math"/>
          <w:b/>
          <w:sz w:val="24"/>
          <w:szCs w:val="24"/>
        </w:rPr>
        <w:t>Net benefit for prediction of patients at good risk</w:t>
      </w:r>
    </w:p>
    <w:p w14:paraId="6A720532" w14:textId="77777777" w:rsidR="0078608C" w:rsidRPr="000C4CDF" w:rsidRDefault="0078608C" w:rsidP="0078608C">
      <w:pPr>
        <w:pStyle w:val="ListParagraph"/>
        <w:autoSpaceDE w:val="0"/>
        <w:autoSpaceDN w:val="0"/>
        <w:adjustRightInd w:val="0"/>
        <w:spacing w:after="0" w:line="480" w:lineRule="auto"/>
        <w:rPr>
          <w:rFonts w:ascii="Cambria Math" w:eastAsiaTheme="minorEastAsia" w:hAnsi="Cambria Math" w:cs="Times New Roman"/>
          <w:sz w:val="24"/>
          <w:szCs w:val="24"/>
        </w:rPr>
      </w:pPr>
      <w:r>
        <w:rPr>
          <w:rFonts w:ascii="Cambria Math" w:eastAsiaTheme="minorEastAsia" w:hAnsi="Cambria Math"/>
          <w:sz w:val="24"/>
          <w:szCs w:val="24"/>
        </w:rPr>
        <w:t>For illustration, the net benefit is calculated for a strategy of selecting the standard treatment for good risk patients and a new alternative treatment for intermediate and poor risk patients, versus a default strategy of treating all patients with the standard treatment, e.g. first-line TKI therapy.</w:t>
      </w:r>
    </w:p>
    <w:p w14:paraId="333E38D0" w14:textId="77777777" w:rsidR="0078608C" w:rsidRDefault="0078608C" w:rsidP="0078608C">
      <w:pPr>
        <w:pStyle w:val="ListParagraph"/>
        <w:autoSpaceDE w:val="0"/>
        <w:autoSpaceDN w:val="0"/>
        <w:adjustRightInd w:val="0"/>
        <w:spacing w:after="0" w:line="480" w:lineRule="auto"/>
        <w:rPr>
          <w:rFonts w:ascii="Cambria Math" w:eastAsiaTheme="minorEastAsia" w:hAnsi="Cambria Math"/>
          <w:sz w:val="24"/>
          <w:szCs w:val="24"/>
        </w:rPr>
      </w:pPr>
      <w:bookmarkStart w:id="0" w:name="_GoBack"/>
      <w:bookmarkEnd w:id="0"/>
    </w:p>
    <w:p w14:paraId="751661BF" w14:textId="77777777" w:rsidR="0078608C" w:rsidRPr="00E51B1F" w:rsidRDefault="0078608C" w:rsidP="0078608C">
      <w:pPr>
        <w:autoSpaceDE w:val="0"/>
        <w:autoSpaceDN w:val="0"/>
        <w:adjustRightInd w:val="0"/>
        <w:spacing w:after="0" w:line="480" w:lineRule="auto"/>
        <w:rPr>
          <w:rFonts w:ascii="Cambria Math" w:eastAsiaTheme="minorEastAsia" w:hAnsi="Cambria Math"/>
          <w:sz w:val="24"/>
          <w:szCs w:val="24"/>
        </w:rPr>
      </w:pPr>
      <w:r>
        <w:rPr>
          <w:rFonts w:ascii="Cambria Math" w:eastAsiaTheme="minorEastAsia" w:hAnsi="Cambria Math"/>
          <w:sz w:val="24"/>
          <w:szCs w:val="24"/>
        </w:rPr>
        <w:t>T</w:t>
      </w:r>
      <w:r w:rsidRPr="00E51B1F">
        <w:rPr>
          <w:rFonts w:ascii="Cambria Math" w:eastAsiaTheme="minorEastAsia" w:hAnsi="Cambria Math"/>
          <w:sz w:val="24"/>
          <w:szCs w:val="24"/>
        </w:rPr>
        <w:t>he threshold probability is set at 0.2</w:t>
      </w:r>
      <w:r>
        <w:rPr>
          <w:rFonts w:ascii="Cambria Math" w:eastAsiaTheme="minorEastAsia" w:hAnsi="Cambria Math"/>
          <w:sz w:val="24"/>
          <w:szCs w:val="24"/>
        </w:rPr>
        <w:t>5 which</w:t>
      </w:r>
      <w:r w:rsidRPr="00E51B1F">
        <w:rPr>
          <w:rFonts w:ascii="Cambria Math" w:eastAsiaTheme="minorEastAsia" w:hAnsi="Cambria Math"/>
          <w:sz w:val="24"/>
          <w:szCs w:val="24"/>
        </w:rPr>
        <w:t xml:space="preserve">  reflects a value judgement that the consequences of failing to identify an intermediate-poor risk patient (a false negative result) is 3 times worse than incorrectly classifying a good risk patient as intermediate-poor risk (a false positive result).</w:t>
      </w:r>
    </w:p>
    <w:p w14:paraId="76B0C296" w14:textId="77777777" w:rsidR="0078608C" w:rsidRPr="002E1345" w:rsidRDefault="0078608C" w:rsidP="0078608C">
      <w:pPr>
        <w:pStyle w:val="ListParagraph"/>
        <w:autoSpaceDE w:val="0"/>
        <w:autoSpaceDN w:val="0"/>
        <w:adjustRightInd w:val="0"/>
        <w:spacing w:after="0" w:line="480" w:lineRule="auto"/>
        <w:rPr>
          <w:rFonts w:ascii="Cambria Math" w:eastAsiaTheme="minorEastAsia" w:hAnsi="Cambria Math" w:cs="Times New Roman"/>
          <w:sz w:val="24"/>
          <w:szCs w:val="24"/>
        </w:rPr>
      </w:pPr>
    </w:p>
    <w:p w14:paraId="7625EB67" w14:textId="77777777" w:rsidR="0078608C" w:rsidRPr="002E1345" w:rsidRDefault="0078608C" w:rsidP="0078608C">
      <w:pPr>
        <w:autoSpaceDE w:val="0"/>
        <w:autoSpaceDN w:val="0"/>
        <w:adjustRightInd w:val="0"/>
        <w:spacing w:after="0" w:line="480" w:lineRule="auto"/>
        <w:ind w:left="360"/>
        <w:rPr>
          <w:rFonts w:ascii="Cambria Math" w:eastAsiaTheme="minorEastAsia" w:hAnsi="Cambria Math" w:cs="Times New Roman"/>
          <w:sz w:val="24"/>
          <w:szCs w:val="24"/>
        </w:rPr>
      </w:pPr>
      <w:r w:rsidRPr="002E1345">
        <w:rPr>
          <w:rFonts w:ascii="Cambria Math" w:eastAsiaTheme="minorEastAsia" w:hAnsi="Cambria Math" w:cs="Times New Roman"/>
          <w:sz w:val="24"/>
          <w:szCs w:val="24"/>
        </w:rPr>
        <w:t>Net benefit</w:t>
      </w:r>
      <w:r w:rsidRPr="002E1345">
        <w:rPr>
          <w:rFonts w:ascii="Cambria Math" w:eastAsiaTheme="minorEastAsia" w:hAnsi="Cambria Math"/>
          <w:sz w:val="24"/>
          <w:szCs w:val="24"/>
          <w:vertAlign w:val="subscript"/>
        </w:rPr>
        <w:t>(Treat all)</w:t>
      </w:r>
      <w:r w:rsidRPr="002E1345">
        <w:rPr>
          <w:rFonts w:ascii="Cambria Math" w:eastAsiaTheme="minorEastAsia" w:hAnsi="Cambria Math" w:cs="Times New Roman"/>
          <w:sz w:val="24"/>
          <w:szCs w:val="24"/>
        </w:rPr>
        <w:t xml:space="preserve">       </w:t>
      </w:r>
      <w:r w:rsidRPr="002E1345">
        <w:rPr>
          <w:rFonts w:ascii="Cambria Math" w:eastAsiaTheme="minorEastAsia" w:hAnsi="Cambria Math"/>
          <w:sz w:val="24"/>
          <w:szCs w:val="24"/>
        </w:rPr>
        <w:t xml:space="preserve">= </w:t>
      </w:r>
      <w:r w:rsidRPr="002E1345">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(416)</m:t>
            </m:r>
          </m:num>
          <m:den>
            <m:r>
              <w:rPr>
                <w:rFonts w:ascii="Cambria Math" w:hAnsi="Cambria Math" w:cs="Times New Roman"/>
                <w:sz w:val="24"/>
                <w:szCs w:val="24"/>
              </w:rPr>
              <m:t>1058</m:t>
            </m:r>
          </m:den>
        </m:f>
      </m:oMath>
      <w:r w:rsidRPr="002E1345">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(642)</m:t>
            </m:r>
          </m:num>
          <m:den>
            <m:r>
              <w:rPr>
                <w:rFonts w:ascii="Cambria Math" w:hAnsi="Cambria Math" w:cs="Times New Roman"/>
                <w:sz w:val="24"/>
                <w:szCs w:val="24"/>
              </w:rPr>
              <m:t>1058</m:t>
            </m:r>
          </m:den>
        </m:f>
      </m:oMath>
      <w:r w:rsidRPr="002E1345">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oMath>
      <w:r w:rsidRPr="002E1345">
        <w:rPr>
          <w:rFonts w:ascii="Times New Roman" w:eastAsiaTheme="minorEastAsia" w:hAnsi="Times New Roman" w:cs="Times New Roman"/>
          <w:sz w:val="24"/>
          <w:szCs w:val="24"/>
        </w:rPr>
        <w:t xml:space="preserve">    = 0.19</w:t>
      </w:r>
      <w:r>
        <w:rPr>
          <w:rFonts w:ascii="Times New Roman" w:eastAsiaTheme="minorEastAsia" w:hAnsi="Times New Roman" w:cs="Times New Roman"/>
          <w:sz w:val="24"/>
          <w:szCs w:val="24"/>
        </w:rPr>
        <w:t>09263</w:t>
      </w:r>
    </w:p>
    <w:p w14:paraId="27C4B273" w14:textId="77777777" w:rsidR="0078608C" w:rsidRDefault="0078608C" w:rsidP="0078608C">
      <w:pPr>
        <w:pStyle w:val="NoSpacing"/>
        <w:ind w:left="360"/>
        <w:rPr>
          <w:rFonts w:ascii="Times New Roman" w:eastAsiaTheme="minorEastAsia" w:hAnsi="Times New Roman" w:cs="Times New Roman"/>
          <w:sz w:val="24"/>
          <w:szCs w:val="24"/>
        </w:rPr>
      </w:pPr>
    </w:p>
    <w:p w14:paraId="3FFEAC23" w14:textId="77777777" w:rsidR="0078608C" w:rsidRPr="00DE4AA0" w:rsidRDefault="0078608C" w:rsidP="0078608C">
      <w:pPr>
        <w:autoSpaceDE w:val="0"/>
        <w:autoSpaceDN w:val="0"/>
        <w:adjustRightInd w:val="0"/>
        <w:spacing w:after="0" w:line="480" w:lineRule="auto"/>
        <w:ind w:left="284"/>
        <w:rPr>
          <w:rFonts w:ascii="Cambria Math" w:hAnsi="Cambria Math" w:cs="Times New Roman"/>
          <w:sz w:val="24"/>
          <w:szCs w:val="24"/>
        </w:rPr>
      </w:pPr>
      <w:r>
        <w:rPr>
          <w:rFonts w:ascii="Cambria Math" w:eastAsiaTheme="minorEastAsia" w:hAnsi="Cambria Math"/>
          <w:sz w:val="24"/>
          <w:szCs w:val="24"/>
        </w:rPr>
        <w:t xml:space="preserve"> </w:t>
      </w:r>
      <w:r w:rsidRPr="00DE4AA0">
        <w:rPr>
          <w:rFonts w:ascii="Cambria Math" w:eastAsiaTheme="minorEastAsia" w:hAnsi="Cambria Math"/>
          <w:sz w:val="24"/>
          <w:szCs w:val="24"/>
        </w:rPr>
        <w:t>Net benefit</w:t>
      </w:r>
      <w:r>
        <w:rPr>
          <w:rFonts w:ascii="Cambria Math" w:eastAsiaTheme="minorEastAsia" w:hAnsi="Cambria Math"/>
          <w:sz w:val="24"/>
          <w:szCs w:val="24"/>
          <w:vertAlign w:val="subscript"/>
        </w:rPr>
        <w:t>(IMDC</w:t>
      </w:r>
      <w:r w:rsidRPr="00DE4AA0">
        <w:rPr>
          <w:rFonts w:ascii="Cambria Math" w:eastAsiaTheme="minorEastAsia" w:hAnsi="Cambria Math"/>
          <w:sz w:val="24"/>
          <w:szCs w:val="24"/>
          <w:vertAlign w:val="subscript"/>
        </w:rPr>
        <w:t xml:space="preserve"> base</w:t>
      </w:r>
      <w:r>
        <w:rPr>
          <w:rFonts w:ascii="Cambria Math" w:eastAsiaTheme="minorEastAsia" w:hAnsi="Cambria Math"/>
          <w:sz w:val="24"/>
          <w:szCs w:val="24"/>
          <w:vertAlign w:val="subscript"/>
        </w:rPr>
        <w:t>)</w:t>
      </w:r>
      <w:r w:rsidRPr="00DE4AA0">
        <w:rPr>
          <w:rFonts w:ascii="Cambria Math" w:eastAsiaTheme="minorEastAsia" w:hAnsi="Cambria Math"/>
          <w:sz w:val="24"/>
          <w:szCs w:val="24"/>
        </w:rPr>
        <w:t xml:space="preserve"> =</w:t>
      </w:r>
      <w:r>
        <w:rPr>
          <w:rFonts w:ascii="Cambria Math" w:eastAsiaTheme="minorEastAsia" w:hAnsi="Cambria Math"/>
          <w:sz w:val="24"/>
          <w:szCs w:val="24"/>
        </w:rPr>
        <w:t xml:space="preserve"> </w:t>
      </w:r>
      <w:r w:rsidRPr="00DE4AA0">
        <w:rPr>
          <w:rFonts w:ascii="Cambria Math" w:eastAsiaTheme="minorEastAsia" w:hAnsi="Cambria Math"/>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True positive</m:t>
            </m:r>
          </m:num>
          <m:den>
            <m:r>
              <w:rPr>
                <w:rFonts w:ascii="Cambria Math" w:hAnsi="Cambria Math" w:cs="Times New Roman"/>
                <w:sz w:val="24"/>
                <w:szCs w:val="24"/>
              </w:rPr>
              <m:t>Total number of patients</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False positive</m:t>
                </m:r>
              </m:e>
            </m:d>
          </m:num>
          <m:den>
            <m:r>
              <w:rPr>
                <w:rFonts w:ascii="Cambria Math" w:hAnsi="Cambria Math" w:cs="Times New Roman"/>
                <w:sz w:val="24"/>
                <w:szCs w:val="24"/>
              </w:rPr>
              <m:t>Total number of patients</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Threshold probability</m:t>
                </m:r>
              </m:e>
            </m:d>
          </m:num>
          <m:den>
            <m:r>
              <w:rPr>
                <w:rFonts w:ascii="Cambria Math" w:hAnsi="Cambria Math" w:cs="Times New Roman"/>
                <w:sz w:val="24"/>
                <w:szCs w:val="24"/>
              </w:rPr>
              <m:t>(1-Threshold probability)</m:t>
            </m:r>
          </m:den>
        </m:f>
      </m:oMath>
    </w:p>
    <w:p w14:paraId="281E83B2" w14:textId="77777777" w:rsidR="0078608C" w:rsidRPr="00DE4AA0" w:rsidRDefault="0078608C" w:rsidP="0078608C">
      <w:pPr>
        <w:autoSpaceDE w:val="0"/>
        <w:autoSpaceDN w:val="0"/>
        <w:adjustRightInd w:val="0"/>
        <w:spacing w:after="0" w:line="480" w:lineRule="auto"/>
        <w:ind w:left="720" w:firstLine="720"/>
        <w:jc w:val="both"/>
        <w:rPr>
          <w:rFonts w:ascii="Cambria Math" w:hAnsi="Cambria Math" w:cs="Times New Roman"/>
          <w:sz w:val="24"/>
          <w:szCs w:val="24"/>
        </w:rPr>
      </w:pPr>
      <w:r w:rsidRPr="00DE4AA0">
        <w:rPr>
          <w:rFonts w:ascii="Cambria Math" w:eastAsiaTheme="minorEastAsia" w:hAnsi="Cambria Math" w:cs="Times New Roman"/>
          <w:sz w:val="24"/>
          <w:szCs w:val="24"/>
        </w:rPr>
        <w:t xml:space="preserve">              </w:t>
      </w:r>
      <w:r>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(299+23+5+29)</m:t>
            </m:r>
          </m:num>
          <m:den>
            <m:r>
              <w:rPr>
                <w:rFonts w:ascii="Cambria Math" w:hAnsi="Cambria Math" w:cs="Times New Roman"/>
                <w:sz w:val="24"/>
                <w:szCs w:val="24"/>
              </w:rPr>
              <m:t>1058</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5+404+6+4+4</m:t>
                </m:r>
              </m:e>
            </m:d>
          </m:num>
          <m:den>
            <m:r>
              <w:rPr>
                <w:rFonts w:ascii="Cambria Math" w:hAnsi="Cambria Math" w:cs="Times New Roman"/>
                <w:sz w:val="24"/>
                <w:szCs w:val="24"/>
              </w:rPr>
              <m:t>1058</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(1-0.25)</m:t>
            </m:r>
          </m:den>
        </m:f>
      </m:oMath>
      <w:r w:rsidRPr="00DE4AA0">
        <w:rPr>
          <w:rFonts w:ascii="Cambria Math" w:eastAsiaTheme="minorEastAsia" w:hAnsi="Cambria Math" w:cs="Times New Roman"/>
          <w:sz w:val="24"/>
          <w:szCs w:val="24"/>
        </w:rPr>
        <w:t xml:space="preserve">  </w:t>
      </w:r>
    </w:p>
    <w:p w14:paraId="35AF1A5B" w14:textId="77777777" w:rsidR="0078608C" w:rsidRPr="00DE4AA0" w:rsidRDefault="0078608C" w:rsidP="0078608C">
      <w:pPr>
        <w:pStyle w:val="NoSpacing"/>
        <w:ind w:left="1440" w:firstLine="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(356)</m:t>
            </m:r>
          </m:num>
          <m:den>
            <m:r>
              <w:rPr>
                <w:rFonts w:ascii="Cambria Math" w:hAnsi="Cambria Math" w:cs="Times New Roman"/>
                <w:sz w:val="24"/>
                <w:szCs w:val="24"/>
              </w:rPr>
              <m:t>1058</m:t>
            </m:r>
          </m:den>
        </m:f>
      </m:oMath>
      <w:r w:rsidRPr="00DE4AA0">
        <w:rPr>
          <w:rFonts w:ascii="Cambria Math" w:eastAsiaTheme="minorEastAsia" w:hAnsi="Cambria Math"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(423)</m:t>
            </m:r>
          </m:num>
          <m:den>
            <m:r>
              <w:rPr>
                <w:rFonts w:ascii="Cambria Math" w:hAnsi="Cambria Math" w:cs="Times New Roman"/>
                <w:sz w:val="24"/>
                <w:szCs w:val="24"/>
              </w:rPr>
              <m:t>1058</m:t>
            </m:r>
          </m:den>
        </m:f>
      </m:oMath>
      <w:r w:rsidRPr="00DE4AA0">
        <w:rPr>
          <w:rFonts w:ascii="Cambria Math" w:eastAsiaTheme="minorEastAsia" w:hAnsi="Cambria Math"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oMath>
    </w:p>
    <w:p w14:paraId="1992F4F8" w14:textId="77777777" w:rsidR="0078608C" w:rsidRPr="00DE4AA0" w:rsidRDefault="0078608C" w:rsidP="0078608C">
      <w:pPr>
        <w:pStyle w:val="NoSpacing"/>
        <w:ind w:left="1440" w:firstLine="72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w:t>
      </w:r>
    </w:p>
    <w:p w14:paraId="35CC94C1" w14:textId="77777777" w:rsidR="0078608C" w:rsidRPr="00DE4AA0" w:rsidRDefault="0078608C" w:rsidP="0078608C">
      <w:pPr>
        <w:pStyle w:val="NoSpacing"/>
        <w:ind w:left="1440" w:firstLine="72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 xml:space="preserve">  </w:t>
      </w:r>
      <w:r>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 0.</w:t>
      </w:r>
      <w:r>
        <w:rPr>
          <w:rFonts w:ascii="Cambria Math" w:eastAsiaTheme="minorEastAsia" w:hAnsi="Cambria Math" w:cs="Times New Roman"/>
          <w:sz w:val="24"/>
          <w:szCs w:val="24"/>
        </w:rPr>
        <w:t>2032136</w:t>
      </w:r>
    </w:p>
    <w:p w14:paraId="04736E9C" w14:textId="77777777" w:rsidR="0078608C" w:rsidRPr="00DE4AA0" w:rsidRDefault="0078608C" w:rsidP="0078608C">
      <w:pPr>
        <w:pStyle w:val="NoSpacing"/>
        <w:rPr>
          <w:rFonts w:ascii="Cambria Math" w:eastAsiaTheme="minorEastAsia" w:hAnsi="Cambria Math" w:cs="Times New Roman"/>
          <w:sz w:val="24"/>
          <w:szCs w:val="24"/>
        </w:rPr>
      </w:pPr>
    </w:p>
    <w:p w14:paraId="5B66F684" w14:textId="77777777" w:rsidR="0078608C" w:rsidRDefault="0078608C" w:rsidP="0078608C">
      <w:pPr>
        <w:autoSpaceDE w:val="0"/>
        <w:autoSpaceDN w:val="0"/>
        <w:adjustRightInd w:val="0"/>
        <w:spacing w:after="0" w:line="480" w:lineRule="auto"/>
        <w:ind w:left="284"/>
        <w:rPr>
          <w:rFonts w:ascii="Times New Roman" w:hAnsi="Times New Roman" w:cs="Times New Roman"/>
          <w:sz w:val="24"/>
          <w:szCs w:val="24"/>
        </w:rPr>
      </w:pPr>
      <w:r>
        <w:rPr>
          <w:rFonts w:ascii="Cambria Math" w:eastAsiaTheme="minorEastAsia" w:hAnsi="Cambria Math"/>
          <w:sz w:val="24"/>
          <w:szCs w:val="24"/>
        </w:rPr>
        <w:t xml:space="preserve">  </w:t>
      </w:r>
      <w:r w:rsidRPr="00DE4AA0">
        <w:rPr>
          <w:rFonts w:ascii="Cambria Math" w:eastAsiaTheme="minorEastAsia" w:hAnsi="Cambria Math"/>
          <w:sz w:val="24"/>
          <w:szCs w:val="24"/>
        </w:rPr>
        <w:t>Net benefit</w:t>
      </w:r>
      <w:r>
        <w:rPr>
          <w:rFonts w:ascii="Cambria Math" w:eastAsiaTheme="minorEastAsia" w:hAnsi="Cambria Math"/>
          <w:sz w:val="24"/>
          <w:szCs w:val="24"/>
          <w:vertAlign w:val="subscript"/>
        </w:rPr>
        <w:t>(IMDC</w:t>
      </w:r>
      <w:r w:rsidRPr="00DE4AA0">
        <w:rPr>
          <w:rFonts w:ascii="Cambria Math" w:eastAsiaTheme="minorEastAsia" w:hAnsi="Cambria Math"/>
          <w:sz w:val="24"/>
          <w:szCs w:val="24"/>
          <w:vertAlign w:val="subscript"/>
        </w:rPr>
        <w:t>+NLR</w:t>
      </w:r>
      <w:r>
        <w:rPr>
          <w:rFonts w:ascii="Cambria Math" w:eastAsiaTheme="minorEastAsia" w:hAnsi="Cambria Math"/>
          <w:sz w:val="24"/>
          <w:szCs w:val="24"/>
          <w:vertAlign w:val="subscript"/>
        </w:rPr>
        <w:t xml:space="preserve">) </w:t>
      </w:r>
      <w:r>
        <w:rPr>
          <w:rFonts w:eastAsiaTheme="minorEastAsia"/>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True positive</m:t>
            </m:r>
          </m:num>
          <m:den>
            <m:r>
              <w:rPr>
                <w:rFonts w:ascii="Cambria Math" w:hAnsi="Cambria Math" w:cs="Times New Roman"/>
                <w:sz w:val="24"/>
                <w:szCs w:val="24"/>
              </w:rPr>
              <m:t>Total number of patients</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False positive</m:t>
                </m:r>
              </m:e>
            </m:d>
          </m:num>
          <m:den>
            <m:r>
              <w:rPr>
                <w:rFonts w:ascii="Cambria Math" w:hAnsi="Cambria Math" w:cs="Times New Roman"/>
                <w:sz w:val="24"/>
                <w:szCs w:val="24"/>
              </w:rPr>
              <m:t>Total number of patients</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Threshold probability</m:t>
                </m:r>
              </m:e>
            </m:d>
          </m:num>
          <m:den>
            <m:r>
              <w:rPr>
                <w:rFonts w:ascii="Cambria Math" w:hAnsi="Cambria Math" w:cs="Times New Roman"/>
                <w:sz w:val="24"/>
                <w:szCs w:val="24"/>
              </w:rPr>
              <m:t>(1-Threshold probability)</m:t>
            </m:r>
          </m:den>
        </m:f>
      </m:oMath>
    </w:p>
    <w:p w14:paraId="180C075D" w14:textId="77777777" w:rsidR="0078608C" w:rsidRDefault="0078608C" w:rsidP="0078608C">
      <w:pPr>
        <w:autoSpaceDE w:val="0"/>
        <w:autoSpaceDN w:val="0"/>
        <w:adjustRightInd w:val="0"/>
        <w:spacing w:after="0" w:line="480" w:lineRule="auto"/>
        <w:ind w:left="720" w:firstLine="720"/>
        <w:rPr>
          <w:rFonts w:ascii="Times New Roman" w:hAnsi="Times New Roman" w:cs="Times New Roman"/>
          <w:sz w:val="24"/>
          <w:szCs w:val="24"/>
        </w:rPr>
      </w:pPr>
      <w:r>
        <w:rPr>
          <w:rFonts w:ascii="Times New Roman" w:eastAsiaTheme="minorEastAsia" w:hAnsi="Times New Roman" w:cs="Times New Roman"/>
          <w:sz w:val="24"/>
          <w:szCs w:val="24"/>
        </w:rPr>
        <w:t xml:space="preserve">                  </w:t>
      </w:r>
      <w:r w:rsidRPr="00DE4AA0">
        <w:rPr>
          <w:rFonts w:ascii="Cambria Math" w:eastAsiaTheme="minorEastAsia" w:hAnsi="Cambria Math"/>
          <w:sz w:val="24"/>
          <w:szCs w:val="24"/>
        </w:rPr>
        <w:t>=</w:t>
      </w:r>
      <w:r>
        <w:rPr>
          <w:rFonts w:ascii="Cambria Math" w:eastAsiaTheme="minorEastAsia" w:hAnsi="Cambria Math"/>
          <w:sz w:val="24"/>
          <w:szCs w:val="24"/>
        </w:rPr>
        <w:t xml:space="preserve">  </w:t>
      </w:r>
      <w:r w:rsidRPr="00DE4AA0">
        <w:rPr>
          <w:rFonts w:ascii="Cambria Math" w:eastAsiaTheme="minorEastAsia" w:hAnsi="Cambria Math"/>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(7+299+5+23+29)</m:t>
            </m:r>
          </m:num>
          <m:den>
            <m:r>
              <w:rPr>
                <w:rFonts w:ascii="Cambria Math" w:hAnsi="Cambria Math" w:cs="Times New Roman"/>
                <w:sz w:val="24"/>
                <w:szCs w:val="24"/>
              </w:rPr>
              <m:t>1058</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8+404+4+6+4</m:t>
                </m:r>
              </m:e>
            </m:d>
          </m:num>
          <m:den>
            <m:r>
              <w:rPr>
                <w:rFonts w:ascii="Cambria Math" w:hAnsi="Cambria Math" w:cs="Times New Roman"/>
                <w:sz w:val="24"/>
                <w:szCs w:val="24"/>
              </w:rPr>
              <m:t>1058</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(1-0.25)</m:t>
            </m:r>
          </m:den>
        </m:f>
      </m:oMath>
      <w:r>
        <w:rPr>
          <w:rFonts w:ascii="Times New Roman" w:eastAsiaTheme="minorEastAsia" w:hAnsi="Times New Roman" w:cs="Times New Roman"/>
          <w:sz w:val="24"/>
          <w:szCs w:val="24"/>
        </w:rPr>
        <w:t xml:space="preserve">  </w:t>
      </w:r>
    </w:p>
    <w:p w14:paraId="2083335C" w14:textId="77777777" w:rsidR="0078608C" w:rsidRDefault="0078608C" w:rsidP="0078608C">
      <w:pPr>
        <w:pStyle w:val="NoSpacing"/>
        <w:ind w:left="1440" w:firstLine="72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Pr="00DE4AA0">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(363)</m:t>
            </m:r>
          </m:num>
          <m:den>
            <m:r>
              <w:rPr>
                <w:rFonts w:ascii="Cambria Math" w:hAnsi="Cambria Math" w:cs="Times New Roman"/>
                <w:sz w:val="24"/>
                <w:szCs w:val="24"/>
              </w:rPr>
              <m:t>1058</m:t>
            </m:r>
          </m:den>
        </m:f>
      </m:oMath>
      <w:r>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 xml:space="preserve"> (426)</m:t>
            </m:r>
          </m:num>
          <m:den>
            <m:r>
              <w:rPr>
                <w:rFonts w:ascii="Cambria Math" w:hAnsi="Cambria Math" w:cs="Times New Roman"/>
                <w:sz w:val="24"/>
                <w:szCs w:val="24"/>
              </w:rPr>
              <m:t>1058</m:t>
            </m:r>
          </m:den>
        </m:f>
      </m:oMath>
      <w:r>
        <w:rPr>
          <w:rFonts w:ascii="Times New Roman" w:eastAsiaTheme="minorEastAsia" w:hAnsi="Times New Roman" w:cs="Times New Roman"/>
          <w:sz w:val="24"/>
          <w:szCs w:val="24"/>
        </w:rPr>
        <w:t xml:space="preserve"> x </w:t>
      </w:r>
      <m:oMath>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oMath>
    </w:p>
    <w:p w14:paraId="64560937" w14:textId="77777777" w:rsidR="0078608C" w:rsidRDefault="0078608C" w:rsidP="0078608C">
      <w:pPr>
        <w:pStyle w:val="NoSpacing"/>
        <w:ind w:left="1440" w:firstLine="72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14:paraId="53AC770B" w14:textId="77777777" w:rsidR="0078608C" w:rsidRDefault="0078608C" w:rsidP="0078608C">
      <w:pPr>
        <w:pStyle w:val="NoSpacing"/>
        <w:ind w:left="1440" w:firstLine="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 xml:space="preserve">= </w:t>
      </w:r>
      <w:r>
        <w:rPr>
          <w:rFonts w:ascii="Cambria Math" w:eastAsiaTheme="minorEastAsia" w:hAnsi="Cambria Math" w:cs="Times New Roman"/>
          <w:sz w:val="24"/>
          <w:szCs w:val="24"/>
        </w:rPr>
        <w:t>0.2088847</w:t>
      </w:r>
    </w:p>
    <w:p w14:paraId="1A5FC8B3" w14:textId="77777777" w:rsidR="0078608C" w:rsidRDefault="0078608C" w:rsidP="0078608C">
      <w:pPr>
        <w:pStyle w:val="NoSpacing"/>
        <w:ind w:left="284"/>
        <w:rPr>
          <w:rFonts w:ascii="Cambria Math" w:eastAsiaTheme="minorEastAsia" w:hAnsi="Cambria Math" w:cs="Times New Roman"/>
          <w:sz w:val="24"/>
          <w:szCs w:val="24"/>
        </w:rPr>
      </w:pPr>
    </w:p>
    <w:p w14:paraId="67A33D7D" w14:textId="77777777" w:rsidR="0078608C" w:rsidRDefault="0078608C" w:rsidP="0078608C">
      <w:pPr>
        <w:pStyle w:val="NoSpacing"/>
        <w:spacing w:line="480" w:lineRule="auto"/>
        <w:ind w:left="28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ab/>
      </w:r>
    </w:p>
    <w:p w14:paraId="7C7AC2AB" w14:textId="77777777" w:rsidR="0078608C" w:rsidRDefault="0078608C" w:rsidP="0078608C">
      <w:pPr>
        <w:pStyle w:val="NoSpacing"/>
        <w:numPr>
          <w:ilvl w:val="0"/>
          <w:numId w:val="3"/>
        </w:numPr>
        <w:spacing w:line="480" w:lineRule="auto"/>
        <w:rPr>
          <w:rFonts w:ascii="Cambria Math" w:eastAsiaTheme="minorEastAsia" w:hAnsi="Cambria Math" w:cs="Times New Roman"/>
          <w:sz w:val="24"/>
          <w:szCs w:val="24"/>
        </w:rPr>
      </w:pPr>
      <w:r>
        <w:rPr>
          <w:rFonts w:ascii="Cambria Math" w:eastAsiaTheme="minorEastAsia" w:hAnsi="Cambria Math" w:cs="Times New Roman"/>
          <w:sz w:val="24"/>
          <w:szCs w:val="24"/>
        </w:rPr>
        <w:t>Difference in net benefit (IMDC base + NLR model) - (No model)</w:t>
      </w:r>
    </w:p>
    <w:p w14:paraId="0C8B074C" w14:textId="77777777" w:rsidR="0078608C" w:rsidRDefault="0078608C" w:rsidP="0078608C">
      <w:pPr>
        <w:pStyle w:val="NoSpacing"/>
        <w:spacing w:line="480" w:lineRule="auto"/>
        <w:ind w:left="241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w:t>
      </w:r>
      <w:r>
        <w:rPr>
          <w:rFonts w:ascii="Cambria Math" w:eastAsiaTheme="minorEastAsia" w:hAnsi="Cambria Math" w:cs="Times New Roman"/>
          <w:sz w:val="24"/>
          <w:szCs w:val="24"/>
        </w:rPr>
        <w:t xml:space="preserve"> 0.2088847</w:t>
      </w:r>
      <m:oMath>
        <m:r>
          <w:rPr>
            <w:rFonts w:ascii="Cambria Math" w:hAnsi="Cambria Math" w:cs="Times New Roman"/>
            <w:sz w:val="24"/>
            <w:szCs w:val="24"/>
          </w:rPr>
          <m:t>-</m:t>
        </m:r>
        <m:r>
          <m:rPr>
            <m:sty m:val="p"/>
          </m:rPr>
          <w:rPr>
            <w:rFonts w:ascii="Cambria Math" w:eastAsiaTheme="minorEastAsia" w:hAnsi="Cambria Math" w:cs="Times New Roman"/>
            <w:sz w:val="24"/>
            <w:szCs w:val="24"/>
          </w:rPr>
          <m:t>0.1909263</m:t>
        </m:r>
      </m:oMath>
      <w:r w:rsidRPr="00DE4AA0">
        <w:rPr>
          <w:rFonts w:ascii="Cambria Math" w:eastAsiaTheme="minorEastAsia" w:hAnsi="Cambria Math" w:cs="Times New Roman"/>
          <w:sz w:val="24"/>
          <w:szCs w:val="24"/>
        </w:rPr>
        <w:t>=</w:t>
      </w:r>
      <w:r>
        <w:rPr>
          <w:rFonts w:ascii="Cambria Math" w:eastAsiaTheme="minorEastAsia" w:hAnsi="Cambria Math" w:cs="Times New Roman"/>
          <w:sz w:val="24"/>
          <w:szCs w:val="24"/>
        </w:rPr>
        <w:t xml:space="preserve"> 0.01795841</w:t>
      </w:r>
    </w:p>
    <w:p w14:paraId="4CA394BF" w14:textId="77777777" w:rsidR="0078608C" w:rsidRDefault="0078608C" w:rsidP="0078608C">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This value can also be expressed as the net number of patients who survive to 24 months correctly identified as good risk per 100 patients: </w:t>
      </w:r>
    </w:p>
    <w:p w14:paraId="3A8E4EAF" w14:textId="77777777" w:rsidR="0078608C" w:rsidRDefault="0078608C" w:rsidP="0078608C">
      <w:pPr>
        <w:pStyle w:val="NoSpacing"/>
        <w:spacing w:line="480" w:lineRule="auto"/>
        <w:ind w:left="1004" w:firstLine="436"/>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m:t>
            </m:r>
            <m:r>
              <m:rPr>
                <m:sty m:val="p"/>
              </m:rPr>
              <w:rPr>
                <w:rFonts w:ascii="Cambria Math" w:eastAsiaTheme="minorEastAsia" w:hAnsi="Cambria Math" w:cs="Times New Roman"/>
                <w:sz w:val="24"/>
                <w:szCs w:val="24"/>
              </w:rPr>
              <m:t>0.2088847</m:t>
            </m:r>
            <m:r>
              <w:rPr>
                <w:rFonts w:ascii="Cambria Math" w:hAnsi="Cambria Math" w:cs="Times New Roman"/>
                <w:sz w:val="24"/>
                <w:szCs w:val="24"/>
              </w:rPr>
              <m:t>-</m:t>
            </m:r>
            <m:r>
              <m:rPr>
                <m:sty m:val="p"/>
              </m:rPr>
              <w:rPr>
                <w:rFonts w:ascii="Cambria Math" w:eastAsiaTheme="minorEastAsia" w:hAnsi="Cambria Math" w:cs="Times New Roman"/>
                <w:sz w:val="24"/>
                <w:szCs w:val="24"/>
              </w:rPr>
              <m:t>0.1909263</m:t>
            </m:r>
            <m:r>
              <w:rPr>
                <w:rFonts w:ascii="Cambria Math" w:hAnsi="Cambria Math" w:cs="Times New Roman"/>
                <w:sz w:val="24"/>
                <w:szCs w:val="24"/>
              </w:rPr>
              <m:t>)</m:t>
            </m:r>
          </m:num>
          <m:den>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den>
        </m:f>
      </m:oMath>
      <w:r>
        <w:rPr>
          <w:rFonts w:ascii="Times New Roman" w:eastAsiaTheme="minorEastAsia" w:hAnsi="Times New Roman" w:cs="Times New Roman"/>
          <w:sz w:val="24"/>
          <w:szCs w:val="24"/>
        </w:rPr>
        <w:t xml:space="preserve">  x 100     </w:t>
      </w:r>
      <w:r>
        <w:rPr>
          <w:rFonts w:ascii="Cambria Math" w:eastAsiaTheme="minorEastAsia" w:hAnsi="Cambria Math" w:cs="Times New Roman"/>
          <w:sz w:val="24"/>
          <w:szCs w:val="24"/>
        </w:rPr>
        <w:t>= 5.4</w:t>
      </w:r>
    </w:p>
    <w:p w14:paraId="006D6D9D" w14:textId="77777777" w:rsidR="0078608C" w:rsidRDefault="0078608C" w:rsidP="0078608C">
      <w:pPr>
        <w:pStyle w:val="NoSpacing"/>
        <w:spacing w:line="480" w:lineRule="auto"/>
        <w:ind w:left="720"/>
        <w:rPr>
          <w:rFonts w:ascii="Cambria Math" w:eastAsiaTheme="minorEastAsia" w:hAnsi="Cambria Math" w:cs="Times New Roman"/>
          <w:sz w:val="24"/>
          <w:szCs w:val="24"/>
        </w:rPr>
      </w:pPr>
    </w:p>
    <w:p w14:paraId="0112D1F1" w14:textId="77777777" w:rsidR="0078608C" w:rsidRDefault="0078608C" w:rsidP="0078608C">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Interpretation: Compared to a strategy of treating all patients with the standard therapy, the net benefit of using the IMDC base +NLR model is the correct identification of approximately 5 patients who survive to 24 months as good risk (true negative) per 100 patients.</w:t>
      </w:r>
      <w:r>
        <w:rPr>
          <w:rFonts w:ascii="Times New Roman" w:eastAsiaTheme="minorEastAsia" w:hAnsi="Times New Roman" w:cs="Times New Roman"/>
          <w:sz w:val="24"/>
          <w:szCs w:val="24"/>
        </w:rPr>
        <w:t xml:space="preserve"> </w:t>
      </w:r>
    </w:p>
    <w:p w14:paraId="4A0CBCFA" w14:textId="77777777" w:rsidR="0078608C" w:rsidRDefault="0078608C" w:rsidP="0078608C">
      <w:pPr>
        <w:pStyle w:val="NoSpacing"/>
        <w:spacing w:line="480" w:lineRule="auto"/>
        <w:rPr>
          <w:rFonts w:ascii="Cambria Math" w:eastAsiaTheme="minorEastAsia" w:hAnsi="Cambria Math" w:cs="Times New Roman"/>
          <w:sz w:val="24"/>
          <w:szCs w:val="24"/>
        </w:rPr>
      </w:pPr>
    </w:p>
    <w:p w14:paraId="65BAB186" w14:textId="77777777" w:rsidR="0078608C" w:rsidRDefault="0078608C" w:rsidP="0078608C">
      <w:pPr>
        <w:pStyle w:val="NoSpacing"/>
        <w:numPr>
          <w:ilvl w:val="0"/>
          <w:numId w:val="3"/>
        </w:numPr>
        <w:spacing w:line="480" w:lineRule="auto"/>
        <w:rPr>
          <w:rFonts w:ascii="Cambria Math" w:eastAsiaTheme="minorEastAsia" w:hAnsi="Cambria Math" w:cs="Times New Roman"/>
          <w:sz w:val="24"/>
          <w:szCs w:val="24"/>
        </w:rPr>
      </w:pPr>
      <w:r>
        <w:rPr>
          <w:rFonts w:ascii="Cambria Math" w:eastAsiaTheme="minorEastAsia" w:hAnsi="Cambria Math" w:cs="Times New Roman"/>
          <w:sz w:val="24"/>
          <w:szCs w:val="24"/>
        </w:rPr>
        <w:t>Difference in net benefit (IMDC base + NLR model) - (IMDC base model)</w:t>
      </w:r>
    </w:p>
    <w:p w14:paraId="46394615" w14:textId="77777777" w:rsidR="0078608C" w:rsidRDefault="0078608C" w:rsidP="0078608C">
      <w:pPr>
        <w:pStyle w:val="NoSpacing"/>
        <w:spacing w:line="480" w:lineRule="auto"/>
        <w:ind w:left="2410"/>
        <w:rPr>
          <w:rFonts w:ascii="Cambria Math" w:eastAsiaTheme="minorEastAsia" w:hAnsi="Cambria Math" w:cs="Times New Roman"/>
          <w:sz w:val="24"/>
          <w:szCs w:val="24"/>
        </w:rPr>
      </w:pPr>
      <w:r w:rsidRPr="00DE4AA0">
        <w:rPr>
          <w:rFonts w:ascii="Cambria Math" w:eastAsiaTheme="minorEastAsia" w:hAnsi="Cambria Math" w:cs="Times New Roman"/>
          <w:sz w:val="24"/>
          <w:szCs w:val="24"/>
        </w:rPr>
        <w:t>=</w:t>
      </w:r>
      <w:r>
        <w:rPr>
          <w:rFonts w:ascii="Cambria Math" w:eastAsiaTheme="minorEastAsia" w:hAnsi="Cambria Math" w:cs="Times New Roman"/>
          <w:sz w:val="24"/>
          <w:szCs w:val="24"/>
        </w:rPr>
        <w:t xml:space="preserve"> 0.2088847</w:t>
      </w:r>
      <m:oMath>
        <m:r>
          <w:rPr>
            <w:rFonts w:ascii="Cambria Math" w:hAnsi="Cambria Math" w:cs="Times New Roman"/>
            <w:sz w:val="24"/>
            <w:szCs w:val="24"/>
          </w:rPr>
          <m:t>-</m:t>
        </m:r>
        <m:r>
          <m:rPr>
            <m:sty m:val="p"/>
          </m:rPr>
          <w:rPr>
            <w:rFonts w:ascii="Cambria Math" w:eastAsiaTheme="minorEastAsia" w:hAnsi="Cambria Math" w:cs="Times New Roman"/>
            <w:sz w:val="24"/>
            <w:szCs w:val="24"/>
          </w:rPr>
          <m:t>0.2032136</m:t>
        </m:r>
      </m:oMath>
      <w:r>
        <w:rPr>
          <w:rFonts w:ascii="Cambria Math" w:eastAsiaTheme="minorEastAsia" w:hAnsi="Cambria Math" w:cs="Times New Roman"/>
          <w:sz w:val="24"/>
          <w:szCs w:val="24"/>
        </w:rPr>
        <w:t xml:space="preserve">   </w:t>
      </w:r>
      <w:r w:rsidRPr="00DE4AA0">
        <w:rPr>
          <w:rFonts w:ascii="Cambria Math" w:eastAsiaTheme="minorEastAsia" w:hAnsi="Cambria Math" w:cs="Times New Roman"/>
          <w:sz w:val="24"/>
          <w:szCs w:val="24"/>
        </w:rPr>
        <w:t>=</w:t>
      </w:r>
      <w:r>
        <w:rPr>
          <w:rFonts w:ascii="Cambria Math" w:eastAsiaTheme="minorEastAsia" w:hAnsi="Cambria Math" w:cs="Times New Roman"/>
          <w:sz w:val="24"/>
          <w:szCs w:val="24"/>
        </w:rPr>
        <w:t xml:space="preserve"> 0.005671</w:t>
      </w:r>
    </w:p>
    <w:p w14:paraId="1E427CC1" w14:textId="77777777" w:rsidR="0078608C" w:rsidRDefault="0078608C" w:rsidP="0078608C">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Net number of patients who survive to 24 months correctly identified as good risk per 100 patients</w:t>
      </w:r>
    </w:p>
    <w:p w14:paraId="77B8CBE1" w14:textId="77777777" w:rsidR="0078608C" w:rsidRPr="00FF0489" w:rsidRDefault="0078608C" w:rsidP="0078608C">
      <w:pPr>
        <w:pStyle w:val="NoSpacing"/>
        <w:spacing w:line="480" w:lineRule="auto"/>
        <w:ind w:left="1004" w:firstLine="436"/>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m:t>
            </m:r>
            <m:r>
              <m:rPr>
                <m:sty m:val="p"/>
              </m:rPr>
              <w:rPr>
                <w:rFonts w:ascii="Cambria Math" w:eastAsiaTheme="minorEastAsia" w:hAnsi="Cambria Math" w:cs="Times New Roman"/>
                <w:sz w:val="24"/>
                <w:szCs w:val="24"/>
              </w:rPr>
              <m:t>0.2088847</m:t>
            </m:r>
            <m:r>
              <w:rPr>
                <w:rFonts w:ascii="Cambria Math" w:hAnsi="Cambria Math" w:cs="Times New Roman"/>
                <w:sz w:val="24"/>
                <w:szCs w:val="24"/>
              </w:rPr>
              <m:t>-</m:t>
            </m:r>
            <m:r>
              <m:rPr>
                <m:sty m:val="p"/>
              </m:rPr>
              <w:rPr>
                <w:rFonts w:ascii="Cambria Math" w:eastAsiaTheme="minorEastAsia" w:hAnsi="Cambria Math" w:cs="Times New Roman"/>
                <w:sz w:val="24"/>
                <w:szCs w:val="24"/>
              </w:rPr>
              <m:t>0.2032136</m:t>
            </m:r>
            <m:r>
              <w:rPr>
                <w:rFonts w:ascii="Cambria Math" w:hAnsi="Cambria Math" w:cs="Times New Roman"/>
                <w:sz w:val="24"/>
                <w:szCs w:val="24"/>
              </w:rPr>
              <m:t>)</m:t>
            </m:r>
          </m:num>
          <m:den>
            <m:f>
              <m:fPr>
                <m:ctrlPr>
                  <w:rPr>
                    <w:rFonts w:ascii="Cambria Math" w:hAnsi="Cambria Math" w:cs="Times New Roman"/>
                    <w:i/>
                    <w:sz w:val="24"/>
                    <w:szCs w:val="24"/>
                  </w:rPr>
                </m:ctrlPr>
              </m:fPr>
              <m:num>
                <m:r>
                  <w:rPr>
                    <w:rFonts w:ascii="Cambria Math" w:hAnsi="Cambria Math" w:cs="Times New Roman"/>
                    <w:sz w:val="24"/>
                    <w:szCs w:val="24"/>
                  </w:rPr>
                  <m:t xml:space="preserve"> </m:t>
                </m:r>
                <m:d>
                  <m:dPr>
                    <m:ctrlPr>
                      <w:rPr>
                        <w:rFonts w:ascii="Cambria Math" w:hAnsi="Cambria Math" w:cs="Times New Roman"/>
                        <w:i/>
                        <w:sz w:val="24"/>
                        <w:szCs w:val="24"/>
                      </w:rPr>
                    </m:ctrlPr>
                  </m:dPr>
                  <m:e>
                    <m:r>
                      <w:rPr>
                        <w:rFonts w:ascii="Cambria Math" w:hAnsi="Cambria Math" w:cs="Times New Roman"/>
                        <w:sz w:val="24"/>
                        <w:szCs w:val="24"/>
                      </w:rPr>
                      <m:t>0.25</m:t>
                    </m:r>
                  </m:e>
                </m:d>
              </m:num>
              <m:den>
                <m:r>
                  <w:rPr>
                    <w:rFonts w:ascii="Cambria Math" w:hAnsi="Cambria Math" w:cs="Times New Roman"/>
                    <w:sz w:val="24"/>
                    <w:szCs w:val="24"/>
                  </w:rPr>
                  <m:t>(0.75)</m:t>
                </m:r>
              </m:den>
            </m:f>
          </m:den>
        </m:f>
      </m:oMath>
      <w:r>
        <w:rPr>
          <w:rFonts w:ascii="Times New Roman" w:eastAsiaTheme="minorEastAsia" w:hAnsi="Times New Roman" w:cs="Times New Roman"/>
          <w:sz w:val="24"/>
          <w:szCs w:val="24"/>
        </w:rPr>
        <w:t xml:space="preserve">x 100     </w:t>
      </w:r>
      <w:r>
        <w:rPr>
          <w:rFonts w:ascii="Cambria Math" w:eastAsiaTheme="minorEastAsia" w:hAnsi="Cambria Math" w:cs="Times New Roman"/>
          <w:sz w:val="24"/>
          <w:szCs w:val="24"/>
        </w:rPr>
        <w:t>= 1.7</w:t>
      </w:r>
    </w:p>
    <w:p w14:paraId="077279CB" w14:textId="77777777" w:rsidR="0078608C" w:rsidRPr="002E1345" w:rsidRDefault="0078608C" w:rsidP="0078608C">
      <w:pPr>
        <w:pStyle w:val="NoSpacing"/>
        <w:spacing w:line="480" w:lineRule="auto"/>
        <w:ind w:left="1004" w:firstLine="436"/>
        <w:rPr>
          <w:rFonts w:ascii="Cambria Math" w:eastAsiaTheme="minorEastAsia" w:hAnsi="Cambria Math" w:cs="Times New Roman"/>
          <w:sz w:val="24"/>
          <w:szCs w:val="24"/>
        </w:rPr>
      </w:pPr>
    </w:p>
    <w:p w14:paraId="43FC0D60" w14:textId="369E14BC" w:rsidR="00DA4C96" w:rsidRDefault="0078608C" w:rsidP="00E601FD">
      <w:pPr>
        <w:pStyle w:val="NoSpacing"/>
        <w:spacing w:line="480" w:lineRule="auto"/>
        <w:ind w:left="720"/>
        <w:rPr>
          <w:rFonts w:ascii="Cambria Math" w:eastAsiaTheme="minorEastAsia" w:hAnsi="Cambria Math" w:cs="Times New Roman"/>
          <w:sz w:val="24"/>
          <w:szCs w:val="24"/>
        </w:rPr>
      </w:pPr>
      <w:r>
        <w:rPr>
          <w:rFonts w:ascii="Cambria Math" w:eastAsiaTheme="minorEastAsia" w:hAnsi="Cambria Math" w:cs="Times New Roman"/>
          <w:sz w:val="24"/>
          <w:szCs w:val="24"/>
        </w:rPr>
        <w:t xml:space="preserve">Interpretation: Compared to a strategy of using the IMDC base model to select new treatment for intermediate-poor risk patients, the net benefit of using the IMDC base +NLR model is the correct identification of approximately 2 patients who survive to 24 months as good risk (true negative) per 100 patients (ie 20 per 1000 patients). </w:t>
      </w:r>
    </w:p>
    <w:p w14:paraId="63F2E88C" w14:textId="77777777" w:rsidR="001354A8" w:rsidRPr="00C1074E" w:rsidRDefault="001354A8" w:rsidP="00ED77B0">
      <w:pPr>
        <w:pStyle w:val="NoSpacing"/>
        <w:ind w:left="284"/>
        <w:rPr>
          <w:rFonts w:ascii="Cambria Math" w:hAnsi="Cambria Math"/>
        </w:rPr>
      </w:pPr>
    </w:p>
    <w:sectPr w:rsidR="001354A8" w:rsidRPr="00C1074E" w:rsidSect="00C1074E">
      <w:footerReference w:type="default" r:id="rId7"/>
      <w:pgSz w:w="11906" w:h="16838"/>
      <w:pgMar w:top="1440" w:right="1440" w:bottom="1440"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0A773" w14:textId="77777777" w:rsidR="00346FC9" w:rsidRDefault="00346FC9" w:rsidP="00346FC9">
      <w:pPr>
        <w:spacing w:after="0" w:line="240" w:lineRule="auto"/>
      </w:pPr>
      <w:r>
        <w:separator/>
      </w:r>
    </w:p>
  </w:endnote>
  <w:endnote w:type="continuationSeparator" w:id="0">
    <w:p w14:paraId="13364071" w14:textId="77777777" w:rsidR="00346FC9" w:rsidRDefault="00346FC9" w:rsidP="0034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6016310"/>
      <w:docPartObj>
        <w:docPartGallery w:val="Page Numbers (Bottom of Page)"/>
        <w:docPartUnique/>
      </w:docPartObj>
    </w:sdtPr>
    <w:sdtEndPr>
      <w:rPr>
        <w:noProof/>
      </w:rPr>
    </w:sdtEndPr>
    <w:sdtContent>
      <w:p w14:paraId="1E16BC86" w14:textId="50B5BB0F" w:rsidR="00346FC9" w:rsidRDefault="00346FC9">
        <w:pPr>
          <w:pStyle w:val="Footer"/>
          <w:jc w:val="right"/>
        </w:pPr>
        <w:r>
          <w:fldChar w:fldCharType="begin"/>
        </w:r>
        <w:r>
          <w:instrText xml:space="preserve"> PAGE   \* MERGEFORMAT </w:instrText>
        </w:r>
        <w:r>
          <w:fldChar w:fldCharType="separate"/>
        </w:r>
        <w:r w:rsidR="006B6E3D">
          <w:rPr>
            <w:noProof/>
          </w:rPr>
          <w:t>6</w:t>
        </w:r>
        <w:r>
          <w:rPr>
            <w:noProof/>
          </w:rPr>
          <w:fldChar w:fldCharType="end"/>
        </w:r>
      </w:p>
    </w:sdtContent>
  </w:sdt>
  <w:p w14:paraId="2662ECB6" w14:textId="77777777" w:rsidR="00346FC9" w:rsidRDefault="00346F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0DAD3" w14:textId="77777777" w:rsidR="00346FC9" w:rsidRDefault="00346FC9" w:rsidP="00346FC9">
      <w:pPr>
        <w:spacing w:after="0" w:line="240" w:lineRule="auto"/>
      </w:pPr>
      <w:r>
        <w:separator/>
      </w:r>
    </w:p>
  </w:footnote>
  <w:footnote w:type="continuationSeparator" w:id="0">
    <w:p w14:paraId="2533F268" w14:textId="77777777" w:rsidR="00346FC9" w:rsidRDefault="00346FC9" w:rsidP="0034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849F1"/>
    <w:multiLevelType w:val="hybridMultilevel"/>
    <w:tmpl w:val="05445F7E"/>
    <w:lvl w:ilvl="0" w:tplc="553C692A">
      <w:start w:val="1"/>
      <w:numFmt w:val="lowerLetter"/>
      <w:lvlText w:val="(%1)"/>
      <w:lvlJc w:val="left"/>
      <w:pPr>
        <w:ind w:left="1080" w:hanging="360"/>
      </w:pPr>
      <w:rPr>
        <w:rFonts w:ascii="Times New Roman" w:hAnsi="Times New Roman"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20661A80"/>
    <w:multiLevelType w:val="hybridMultilevel"/>
    <w:tmpl w:val="E4AC555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BC2758"/>
    <w:multiLevelType w:val="hybridMultilevel"/>
    <w:tmpl w:val="B01CB31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0E52F96"/>
    <w:multiLevelType w:val="hybridMultilevel"/>
    <w:tmpl w:val="B01CB31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74E"/>
    <w:rsid w:val="00015901"/>
    <w:rsid w:val="000C4346"/>
    <w:rsid w:val="000C4CDF"/>
    <w:rsid w:val="000F3119"/>
    <w:rsid w:val="001354A8"/>
    <w:rsid w:val="00144D74"/>
    <w:rsid w:val="00145B4A"/>
    <w:rsid w:val="002207AF"/>
    <w:rsid w:val="00267C27"/>
    <w:rsid w:val="00346FC9"/>
    <w:rsid w:val="00393421"/>
    <w:rsid w:val="003C1B3F"/>
    <w:rsid w:val="0041425C"/>
    <w:rsid w:val="0042333D"/>
    <w:rsid w:val="0047011F"/>
    <w:rsid w:val="00497AB7"/>
    <w:rsid w:val="004C2DC7"/>
    <w:rsid w:val="004F11C4"/>
    <w:rsid w:val="00521716"/>
    <w:rsid w:val="00541076"/>
    <w:rsid w:val="005A3013"/>
    <w:rsid w:val="00632283"/>
    <w:rsid w:val="006B6E3D"/>
    <w:rsid w:val="006C61B9"/>
    <w:rsid w:val="006D1EB2"/>
    <w:rsid w:val="0078608C"/>
    <w:rsid w:val="007C4B0B"/>
    <w:rsid w:val="008A0B8B"/>
    <w:rsid w:val="008F3A57"/>
    <w:rsid w:val="009A6DCC"/>
    <w:rsid w:val="00A16822"/>
    <w:rsid w:val="00A26640"/>
    <w:rsid w:val="00AB5E49"/>
    <w:rsid w:val="00AC11BE"/>
    <w:rsid w:val="00B71542"/>
    <w:rsid w:val="00B932F9"/>
    <w:rsid w:val="00BE286E"/>
    <w:rsid w:val="00C1074E"/>
    <w:rsid w:val="00C96DDF"/>
    <w:rsid w:val="00C96EC5"/>
    <w:rsid w:val="00D47080"/>
    <w:rsid w:val="00D75818"/>
    <w:rsid w:val="00D76127"/>
    <w:rsid w:val="00DA4C96"/>
    <w:rsid w:val="00DE4AA0"/>
    <w:rsid w:val="00E12F11"/>
    <w:rsid w:val="00E27B92"/>
    <w:rsid w:val="00E52362"/>
    <w:rsid w:val="00E601FD"/>
    <w:rsid w:val="00E60C67"/>
    <w:rsid w:val="00ED77B0"/>
    <w:rsid w:val="00EF26CF"/>
    <w:rsid w:val="00F41965"/>
    <w:rsid w:val="00F85618"/>
    <w:rsid w:val="00FC5F36"/>
    <w:rsid w:val="00FC67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91734"/>
  <w15:docId w15:val="{812612B0-1FC9-4CC8-86EE-4A32CFD6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7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074E"/>
    <w:pPr>
      <w:spacing w:after="0" w:line="240" w:lineRule="auto"/>
    </w:pPr>
  </w:style>
  <w:style w:type="paragraph" w:styleId="BalloonText">
    <w:name w:val="Balloon Text"/>
    <w:basedOn w:val="Normal"/>
    <w:link w:val="BalloonTextChar"/>
    <w:uiPriority w:val="99"/>
    <w:semiHidden/>
    <w:unhideWhenUsed/>
    <w:rsid w:val="00B932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32F9"/>
    <w:rPr>
      <w:rFonts w:ascii="Segoe UI" w:hAnsi="Segoe UI" w:cs="Segoe UI"/>
      <w:sz w:val="18"/>
      <w:szCs w:val="18"/>
    </w:rPr>
  </w:style>
  <w:style w:type="paragraph" w:styleId="ListParagraph">
    <w:name w:val="List Paragraph"/>
    <w:basedOn w:val="Normal"/>
    <w:uiPriority w:val="34"/>
    <w:qFormat/>
    <w:rsid w:val="005A3013"/>
    <w:pPr>
      <w:ind w:left="720"/>
      <w:contextualSpacing/>
    </w:pPr>
  </w:style>
  <w:style w:type="character" w:styleId="CommentReference">
    <w:name w:val="annotation reference"/>
    <w:basedOn w:val="DefaultParagraphFont"/>
    <w:uiPriority w:val="99"/>
    <w:semiHidden/>
    <w:unhideWhenUsed/>
    <w:rsid w:val="00F85618"/>
    <w:rPr>
      <w:sz w:val="16"/>
      <w:szCs w:val="16"/>
    </w:rPr>
  </w:style>
  <w:style w:type="paragraph" w:styleId="CommentText">
    <w:name w:val="annotation text"/>
    <w:basedOn w:val="Normal"/>
    <w:link w:val="CommentTextChar"/>
    <w:uiPriority w:val="99"/>
    <w:semiHidden/>
    <w:unhideWhenUsed/>
    <w:rsid w:val="00F85618"/>
    <w:pPr>
      <w:spacing w:line="240" w:lineRule="auto"/>
    </w:pPr>
    <w:rPr>
      <w:sz w:val="20"/>
      <w:szCs w:val="20"/>
    </w:rPr>
  </w:style>
  <w:style w:type="character" w:customStyle="1" w:styleId="CommentTextChar">
    <w:name w:val="Comment Text Char"/>
    <w:basedOn w:val="DefaultParagraphFont"/>
    <w:link w:val="CommentText"/>
    <w:uiPriority w:val="99"/>
    <w:semiHidden/>
    <w:rsid w:val="00F85618"/>
    <w:rPr>
      <w:sz w:val="20"/>
      <w:szCs w:val="20"/>
    </w:rPr>
  </w:style>
  <w:style w:type="paragraph" w:styleId="CommentSubject">
    <w:name w:val="annotation subject"/>
    <w:basedOn w:val="CommentText"/>
    <w:next w:val="CommentText"/>
    <w:link w:val="CommentSubjectChar"/>
    <w:uiPriority w:val="99"/>
    <w:semiHidden/>
    <w:unhideWhenUsed/>
    <w:rsid w:val="00F85618"/>
    <w:rPr>
      <w:b/>
      <w:bCs/>
    </w:rPr>
  </w:style>
  <w:style w:type="character" w:customStyle="1" w:styleId="CommentSubjectChar">
    <w:name w:val="Comment Subject Char"/>
    <w:basedOn w:val="CommentTextChar"/>
    <w:link w:val="CommentSubject"/>
    <w:uiPriority w:val="99"/>
    <w:semiHidden/>
    <w:rsid w:val="00F85618"/>
    <w:rPr>
      <w:b/>
      <w:bCs/>
      <w:sz w:val="20"/>
      <w:szCs w:val="20"/>
    </w:rPr>
  </w:style>
  <w:style w:type="paragraph" w:styleId="Revision">
    <w:name w:val="Revision"/>
    <w:hidden/>
    <w:uiPriority w:val="99"/>
    <w:semiHidden/>
    <w:rsid w:val="002207AF"/>
    <w:pPr>
      <w:spacing w:after="0" w:line="240" w:lineRule="auto"/>
    </w:pPr>
  </w:style>
  <w:style w:type="paragraph" w:styleId="Header">
    <w:name w:val="header"/>
    <w:basedOn w:val="Normal"/>
    <w:link w:val="HeaderChar"/>
    <w:uiPriority w:val="99"/>
    <w:unhideWhenUsed/>
    <w:rsid w:val="0034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6FC9"/>
  </w:style>
  <w:style w:type="paragraph" w:styleId="Footer">
    <w:name w:val="footer"/>
    <w:basedOn w:val="Normal"/>
    <w:link w:val="FooterChar"/>
    <w:uiPriority w:val="99"/>
    <w:unhideWhenUsed/>
    <w:rsid w:val="0034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6F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NHMRC CTC</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Angelina Tjokrowidjaja</dc:creator>
  <cp:lastModifiedBy>Angelina Tjokrowidjaja</cp:lastModifiedBy>
  <cp:revision>3</cp:revision>
  <dcterms:created xsi:type="dcterms:W3CDTF">2019-07-30T00:16:00Z</dcterms:created>
  <dcterms:modified xsi:type="dcterms:W3CDTF">2019-07-30T00:37:00Z</dcterms:modified>
</cp:coreProperties>
</file>